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CDF7" w14:textId="757F0AF1" w:rsidR="00920954" w:rsidRPr="005D09D3" w:rsidRDefault="00920954" w:rsidP="00920954">
      <w:pPr>
        <w:pStyle w:val="a7"/>
        <w:rPr>
          <w:sz w:val="28"/>
          <w:szCs w:val="28"/>
        </w:rPr>
      </w:pPr>
      <w:r w:rsidRPr="005D09D3">
        <w:rPr>
          <w:rFonts w:hint="eastAsia"/>
          <w:sz w:val="28"/>
          <w:szCs w:val="28"/>
        </w:rPr>
        <w:t>西苑医院微信小程序2</w:t>
      </w:r>
      <w:r w:rsidRPr="005D09D3">
        <w:rPr>
          <w:sz w:val="28"/>
          <w:szCs w:val="28"/>
        </w:rPr>
        <w:t>023</w:t>
      </w:r>
      <w:r w:rsidRPr="005D09D3">
        <w:rPr>
          <w:rFonts w:hint="eastAsia"/>
          <w:sz w:val="28"/>
          <w:szCs w:val="28"/>
        </w:rPr>
        <w:t>年度系统运维</w:t>
      </w:r>
      <w:r w:rsidR="00CB1140">
        <w:rPr>
          <w:rFonts w:hint="eastAsia"/>
          <w:sz w:val="28"/>
          <w:szCs w:val="28"/>
        </w:rPr>
        <w:t>服务</w:t>
      </w:r>
      <w:r w:rsidRPr="005D09D3">
        <w:rPr>
          <w:rFonts w:hint="eastAsia"/>
          <w:sz w:val="28"/>
          <w:szCs w:val="28"/>
        </w:rPr>
        <w:t>采购需求和</w:t>
      </w:r>
      <w:r w:rsidR="00A3583C">
        <w:rPr>
          <w:rFonts w:hint="eastAsia"/>
          <w:sz w:val="28"/>
          <w:szCs w:val="28"/>
        </w:rPr>
        <w:t>评分标准</w:t>
      </w:r>
    </w:p>
    <w:p w14:paraId="7C4E6DB8" w14:textId="77777777" w:rsidR="00920954" w:rsidRPr="006B4131" w:rsidRDefault="00920954" w:rsidP="00920954">
      <w:pPr>
        <w:pStyle w:val="a9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采购内容</w:t>
      </w:r>
    </w:p>
    <w:p w14:paraId="67D428BF" w14:textId="16D1D9E3" w:rsidR="00920954" w:rsidRPr="00C72D0D" w:rsidRDefault="00FF7A68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服务时限：</w:t>
      </w:r>
      <w:r w:rsidR="00920954" w:rsidRPr="00C72D0D">
        <w:rPr>
          <w:rFonts w:ascii="宋体" w:eastAsia="宋体" w:hAnsi="宋体" w:hint="eastAsia"/>
          <w:sz w:val="24"/>
          <w:szCs w:val="24"/>
        </w:rPr>
        <w:t>提供</w:t>
      </w:r>
      <w:r w:rsidR="00BC7CC8">
        <w:rPr>
          <w:rFonts w:ascii="宋体" w:eastAsia="宋体" w:hAnsi="宋体" w:hint="eastAsia"/>
          <w:sz w:val="24"/>
          <w:szCs w:val="24"/>
        </w:rPr>
        <w:t>1</w:t>
      </w:r>
      <w:r w:rsidR="00BC7CC8" w:rsidRPr="00C72D0D">
        <w:rPr>
          <w:rFonts w:ascii="宋体" w:eastAsia="宋体" w:hAnsi="宋体" w:hint="eastAsia"/>
          <w:sz w:val="24"/>
          <w:szCs w:val="24"/>
        </w:rPr>
        <w:t>年</w:t>
      </w:r>
      <w:r w:rsidR="00EA3A30" w:rsidRPr="00C72D0D">
        <w:rPr>
          <w:rFonts w:ascii="宋体" w:eastAsia="宋体" w:hAnsi="宋体" w:hint="eastAsia"/>
          <w:sz w:val="24"/>
          <w:szCs w:val="24"/>
        </w:rPr>
        <w:t>每天</w:t>
      </w:r>
      <w:r w:rsidR="00920954" w:rsidRPr="00C72D0D">
        <w:rPr>
          <w:rFonts w:ascii="宋体" w:eastAsia="宋体" w:hAnsi="宋体" w:hint="eastAsia"/>
          <w:sz w:val="24"/>
          <w:szCs w:val="24"/>
        </w:rPr>
        <w:t>24小时不间断</w:t>
      </w:r>
      <w:r w:rsidR="00EA3A30" w:rsidRPr="00C72D0D">
        <w:rPr>
          <w:rFonts w:ascii="宋体" w:eastAsia="宋体" w:hAnsi="宋体" w:hint="eastAsia"/>
          <w:sz w:val="24"/>
          <w:szCs w:val="24"/>
        </w:rPr>
        <w:t>远程</w:t>
      </w:r>
      <w:r w:rsidR="00920954" w:rsidRPr="00C72D0D">
        <w:rPr>
          <w:rFonts w:ascii="宋体" w:eastAsia="宋体" w:hAnsi="宋体" w:hint="eastAsia"/>
          <w:sz w:val="24"/>
          <w:szCs w:val="24"/>
        </w:rPr>
        <w:t>服务，</w:t>
      </w:r>
      <w:proofErr w:type="gramStart"/>
      <w:r w:rsidR="00920954" w:rsidRPr="00C72D0D">
        <w:rPr>
          <w:rFonts w:ascii="宋体" w:eastAsia="宋体" w:hAnsi="宋体" w:hint="eastAsia"/>
          <w:sz w:val="24"/>
          <w:szCs w:val="24"/>
        </w:rPr>
        <w:t>包括微信小</w:t>
      </w:r>
      <w:proofErr w:type="gramEnd"/>
      <w:r w:rsidR="00920954" w:rsidRPr="00C72D0D">
        <w:rPr>
          <w:rFonts w:ascii="宋体" w:eastAsia="宋体" w:hAnsi="宋体" w:hint="eastAsia"/>
          <w:sz w:val="24"/>
          <w:szCs w:val="24"/>
        </w:rPr>
        <w:t>程序系统和</w:t>
      </w:r>
      <w:r w:rsidR="00473B5D" w:rsidRPr="00C72D0D">
        <w:rPr>
          <w:rFonts w:ascii="宋体" w:eastAsia="宋体" w:hAnsi="宋体" w:hint="eastAsia"/>
          <w:sz w:val="24"/>
          <w:szCs w:val="24"/>
        </w:rPr>
        <w:t>服务器</w:t>
      </w:r>
      <w:r w:rsidR="008B7A17" w:rsidRPr="00C72D0D">
        <w:rPr>
          <w:rFonts w:ascii="宋体" w:eastAsia="宋体" w:hAnsi="宋体" w:hint="eastAsia"/>
          <w:sz w:val="24"/>
          <w:szCs w:val="24"/>
        </w:rPr>
        <w:t>软件</w:t>
      </w:r>
      <w:r w:rsidR="00920954" w:rsidRPr="00C72D0D">
        <w:rPr>
          <w:rFonts w:ascii="宋体" w:eastAsia="宋体" w:hAnsi="宋体" w:hint="eastAsia"/>
          <w:sz w:val="24"/>
          <w:szCs w:val="24"/>
        </w:rPr>
        <w:t>。</w:t>
      </w:r>
    </w:p>
    <w:p w14:paraId="5AC818CD" w14:textId="06513F23" w:rsidR="00920954" w:rsidRPr="00C72D0D" w:rsidRDefault="00FF7A68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故障排查与处理：</w:t>
      </w:r>
      <w:r w:rsidR="00920954" w:rsidRPr="00C72D0D">
        <w:rPr>
          <w:rFonts w:ascii="宋体" w:eastAsia="宋体" w:hAnsi="宋体" w:hint="eastAsia"/>
          <w:sz w:val="24"/>
          <w:szCs w:val="24"/>
        </w:rPr>
        <w:t>排查系统故障，及时修复并避免同一故障</w:t>
      </w:r>
      <w:r w:rsidR="003C29AE">
        <w:rPr>
          <w:rFonts w:ascii="宋体" w:eastAsia="宋体" w:hAnsi="宋体" w:hint="eastAsia"/>
          <w:sz w:val="24"/>
          <w:szCs w:val="24"/>
        </w:rPr>
        <w:t>重复</w:t>
      </w:r>
      <w:r w:rsidR="00920954" w:rsidRPr="00C72D0D">
        <w:rPr>
          <w:rFonts w:ascii="宋体" w:eastAsia="宋体" w:hAnsi="宋体" w:hint="eastAsia"/>
          <w:sz w:val="24"/>
          <w:szCs w:val="24"/>
        </w:rPr>
        <w:t>出现，保证系统2</w:t>
      </w:r>
      <w:r w:rsidR="00920954" w:rsidRPr="00C72D0D">
        <w:rPr>
          <w:rFonts w:ascii="宋体" w:eastAsia="宋体" w:hAnsi="宋体"/>
          <w:sz w:val="24"/>
          <w:szCs w:val="24"/>
        </w:rPr>
        <w:t>4</w:t>
      </w:r>
      <w:r w:rsidR="00920954" w:rsidRPr="00C72D0D">
        <w:rPr>
          <w:rFonts w:ascii="宋体" w:eastAsia="宋体" w:hAnsi="宋体" w:hint="eastAsia"/>
          <w:sz w:val="24"/>
          <w:szCs w:val="24"/>
        </w:rPr>
        <w:t>小时无间断运行</w:t>
      </w:r>
      <w:r w:rsidR="00920954" w:rsidRPr="00C72D0D">
        <w:rPr>
          <w:rFonts w:ascii="宋体" w:eastAsia="宋体" w:hAnsi="宋体"/>
          <w:sz w:val="24"/>
          <w:szCs w:val="24"/>
        </w:rPr>
        <w:t>。</w:t>
      </w:r>
      <w:r w:rsidR="004838A3" w:rsidRPr="00C72D0D">
        <w:rPr>
          <w:rFonts w:ascii="宋体" w:eastAsia="宋体" w:hAnsi="宋体" w:hint="eastAsia"/>
          <w:sz w:val="24"/>
          <w:szCs w:val="24"/>
        </w:rPr>
        <w:t>故障</w:t>
      </w:r>
      <w:r w:rsidR="00920954" w:rsidRPr="00C72D0D">
        <w:rPr>
          <w:rFonts w:ascii="宋体" w:eastAsia="宋体" w:hAnsi="宋体" w:hint="eastAsia"/>
          <w:sz w:val="24"/>
          <w:szCs w:val="24"/>
        </w:rPr>
        <w:t>响应</w:t>
      </w:r>
      <w:r w:rsidR="004838A3" w:rsidRPr="00C72D0D">
        <w:rPr>
          <w:rFonts w:ascii="宋体" w:eastAsia="宋体" w:hAnsi="宋体" w:hint="eastAsia"/>
          <w:sz w:val="24"/>
          <w:szCs w:val="24"/>
        </w:rPr>
        <w:t>与处理</w:t>
      </w:r>
      <w:r w:rsidR="00920954" w:rsidRPr="00C72D0D">
        <w:rPr>
          <w:rFonts w:ascii="宋体" w:eastAsia="宋体" w:hAnsi="宋体" w:hint="eastAsia"/>
          <w:sz w:val="24"/>
          <w:szCs w:val="24"/>
        </w:rPr>
        <w:t>时间</w:t>
      </w:r>
      <w:r w:rsidR="004838A3" w:rsidRPr="00C72D0D">
        <w:rPr>
          <w:rFonts w:ascii="宋体" w:eastAsia="宋体" w:hAnsi="宋体" w:hint="eastAsia"/>
          <w:sz w:val="24"/>
          <w:szCs w:val="24"/>
        </w:rPr>
        <w:t>要求</w:t>
      </w:r>
      <w:r w:rsidRPr="00C72D0D">
        <w:rPr>
          <w:rFonts w:ascii="宋体" w:eastAsia="宋体" w:hAnsi="宋体" w:hint="eastAsia"/>
          <w:sz w:val="24"/>
          <w:szCs w:val="24"/>
        </w:rPr>
        <w:t>：</w:t>
      </w:r>
    </w:p>
    <w:p w14:paraId="496C6476" w14:textId="56669AA5" w:rsidR="00920954" w:rsidRPr="00754F2B" w:rsidRDefault="00920954" w:rsidP="00C72D0D">
      <w:pPr>
        <w:pStyle w:val="a9"/>
        <w:numPr>
          <w:ilvl w:val="0"/>
          <w:numId w:val="2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754F2B">
        <w:rPr>
          <w:rFonts w:ascii="宋体" w:eastAsia="宋体" w:hAnsi="宋体" w:hint="eastAsia"/>
          <w:sz w:val="24"/>
          <w:szCs w:val="24"/>
        </w:rPr>
        <w:t>当系统出现重大故障：全部或部分业务大范围不能正常进行，需在接到通知后工作日</w:t>
      </w:r>
      <w:r w:rsidR="00FF7A68" w:rsidRPr="00754F2B">
        <w:rPr>
          <w:rFonts w:ascii="宋体" w:eastAsia="宋体" w:hAnsi="宋体"/>
          <w:sz w:val="24"/>
          <w:szCs w:val="24"/>
        </w:rPr>
        <w:t>10</w:t>
      </w:r>
      <w:r w:rsidRPr="00754F2B">
        <w:rPr>
          <w:rFonts w:ascii="宋体" w:eastAsia="宋体" w:hAnsi="宋体" w:hint="eastAsia"/>
          <w:sz w:val="24"/>
          <w:szCs w:val="24"/>
        </w:rPr>
        <w:t>分钟内响应</w:t>
      </w:r>
      <w:r w:rsidR="00FF7A68" w:rsidRPr="00754F2B">
        <w:rPr>
          <w:rFonts w:ascii="宋体" w:eastAsia="宋体" w:hAnsi="宋体" w:hint="eastAsia"/>
          <w:sz w:val="24"/>
          <w:szCs w:val="24"/>
        </w:rPr>
        <w:t>1小时内恢复</w:t>
      </w:r>
      <w:r w:rsidRPr="00754F2B">
        <w:rPr>
          <w:rFonts w:ascii="宋体" w:eastAsia="宋体" w:hAnsi="宋体" w:hint="eastAsia"/>
          <w:sz w:val="24"/>
          <w:szCs w:val="24"/>
        </w:rPr>
        <w:t>，非工作日</w:t>
      </w:r>
      <w:r w:rsidR="00FF7A68" w:rsidRPr="00754F2B">
        <w:rPr>
          <w:rFonts w:ascii="宋体" w:eastAsia="宋体" w:hAnsi="宋体"/>
          <w:sz w:val="24"/>
          <w:szCs w:val="24"/>
        </w:rPr>
        <w:t>30</w:t>
      </w:r>
      <w:r w:rsidRPr="00754F2B">
        <w:rPr>
          <w:rFonts w:ascii="宋体" w:eastAsia="宋体" w:hAnsi="宋体" w:hint="eastAsia"/>
          <w:sz w:val="24"/>
          <w:szCs w:val="24"/>
        </w:rPr>
        <w:t>分钟内响应</w:t>
      </w:r>
      <w:r w:rsidR="00FF7A68" w:rsidRPr="00754F2B">
        <w:rPr>
          <w:rFonts w:ascii="宋体" w:eastAsia="宋体" w:hAnsi="宋体" w:hint="eastAsia"/>
          <w:sz w:val="24"/>
          <w:szCs w:val="24"/>
        </w:rPr>
        <w:t>3</w:t>
      </w:r>
      <w:r w:rsidRPr="00754F2B">
        <w:rPr>
          <w:rFonts w:ascii="宋体" w:eastAsia="宋体" w:hAnsi="宋体" w:hint="eastAsia"/>
          <w:sz w:val="24"/>
          <w:szCs w:val="24"/>
        </w:rPr>
        <w:t>小时内</w:t>
      </w:r>
      <w:r w:rsidR="00FF7A68" w:rsidRPr="00754F2B">
        <w:rPr>
          <w:rFonts w:ascii="宋体" w:eastAsia="宋体" w:hAnsi="宋体" w:hint="eastAsia"/>
          <w:sz w:val="24"/>
          <w:szCs w:val="24"/>
        </w:rPr>
        <w:t>恢复</w:t>
      </w:r>
      <w:r w:rsidRPr="00754F2B">
        <w:rPr>
          <w:rFonts w:ascii="宋体" w:eastAsia="宋体" w:hAnsi="宋体" w:hint="eastAsia"/>
          <w:sz w:val="24"/>
          <w:szCs w:val="24"/>
        </w:rPr>
        <w:t>；</w:t>
      </w:r>
      <w:r w:rsidR="00D951B2" w:rsidRPr="00754F2B">
        <w:rPr>
          <w:rFonts w:ascii="宋体" w:eastAsia="宋体" w:hAnsi="宋体" w:hint="eastAsia"/>
          <w:sz w:val="24"/>
          <w:szCs w:val="24"/>
        </w:rPr>
        <w:t>无法按时限解决</w:t>
      </w:r>
      <w:r w:rsidR="00D951B2" w:rsidRPr="00754F2B">
        <w:rPr>
          <w:rFonts w:ascii="宋体" w:eastAsia="宋体" w:hAnsi="宋体"/>
          <w:sz w:val="24"/>
          <w:szCs w:val="24"/>
        </w:rPr>
        <w:t>需</w:t>
      </w:r>
      <w:r w:rsidR="00D951B2" w:rsidRPr="00754F2B">
        <w:rPr>
          <w:rFonts w:ascii="宋体" w:eastAsia="宋体" w:hAnsi="宋体" w:hint="eastAsia"/>
          <w:sz w:val="24"/>
          <w:szCs w:val="24"/>
        </w:rPr>
        <w:t>及时</w:t>
      </w:r>
      <w:r w:rsidR="00D951B2" w:rsidRPr="00754F2B">
        <w:rPr>
          <w:rFonts w:ascii="宋体" w:eastAsia="宋体" w:hAnsi="宋体"/>
          <w:sz w:val="24"/>
          <w:szCs w:val="24"/>
        </w:rPr>
        <w:t>告知医院启动信息系统故障应</w:t>
      </w:r>
      <w:r w:rsidR="00D951B2" w:rsidRPr="00754F2B">
        <w:rPr>
          <w:rFonts w:ascii="宋体" w:eastAsia="宋体" w:hAnsi="宋体" w:hint="eastAsia"/>
          <w:sz w:val="24"/>
          <w:szCs w:val="24"/>
        </w:rPr>
        <w:t>急预案，</w:t>
      </w:r>
      <w:r w:rsidR="003C29AE">
        <w:rPr>
          <w:rFonts w:ascii="宋体" w:eastAsia="宋体" w:hAnsi="宋体" w:hint="eastAsia"/>
          <w:sz w:val="24"/>
          <w:szCs w:val="24"/>
        </w:rPr>
        <w:t>并</w:t>
      </w:r>
      <w:r w:rsidR="00D951B2" w:rsidRPr="00754F2B">
        <w:rPr>
          <w:rFonts w:ascii="宋体" w:eastAsia="宋体" w:hAnsi="宋体" w:hint="eastAsia"/>
          <w:sz w:val="24"/>
          <w:szCs w:val="24"/>
        </w:rPr>
        <w:t>在接到</w:t>
      </w:r>
      <w:r w:rsidR="003C29AE">
        <w:rPr>
          <w:rFonts w:ascii="宋体" w:eastAsia="宋体" w:hAnsi="宋体" w:hint="eastAsia"/>
          <w:sz w:val="24"/>
          <w:szCs w:val="24"/>
        </w:rPr>
        <w:t>医院</w:t>
      </w:r>
      <w:r w:rsidR="00D951B2" w:rsidRPr="00754F2B">
        <w:rPr>
          <w:rFonts w:ascii="宋体" w:eastAsia="宋体" w:hAnsi="宋体" w:hint="eastAsia"/>
          <w:sz w:val="24"/>
          <w:szCs w:val="24"/>
        </w:rPr>
        <w:t>通知起2小时</w:t>
      </w:r>
      <w:r w:rsidR="003C29AE">
        <w:rPr>
          <w:rFonts w:ascii="宋体" w:eastAsia="宋体" w:hAnsi="宋体" w:hint="eastAsia"/>
          <w:sz w:val="24"/>
          <w:szCs w:val="24"/>
        </w:rPr>
        <w:t>到达</w:t>
      </w:r>
      <w:r w:rsidR="00D951B2" w:rsidRPr="00754F2B">
        <w:rPr>
          <w:rFonts w:ascii="宋体" w:eastAsia="宋体" w:hAnsi="宋体" w:hint="eastAsia"/>
          <w:sz w:val="24"/>
          <w:szCs w:val="24"/>
        </w:rPr>
        <w:t>现场。</w:t>
      </w:r>
    </w:p>
    <w:p w14:paraId="5E56E399" w14:textId="2DB84A8F" w:rsidR="00920954" w:rsidRPr="00C72D0D" w:rsidRDefault="00920954" w:rsidP="00C72D0D">
      <w:pPr>
        <w:pStyle w:val="a9"/>
        <w:numPr>
          <w:ilvl w:val="0"/>
          <w:numId w:val="2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一般故障：系统</w:t>
      </w:r>
      <w:r w:rsidR="00FF7A68" w:rsidRPr="00C72D0D">
        <w:rPr>
          <w:rFonts w:ascii="宋体" w:eastAsia="宋体" w:hAnsi="宋体" w:hint="eastAsia"/>
          <w:sz w:val="24"/>
          <w:szCs w:val="24"/>
        </w:rPr>
        <w:t>主要</w:t>
      </w:r>
      <w:r w:rsidRPr="00C72D0D">
        <w:rPr>
          <w:rFonts w:ascii="宋体" w:eastAsia="宋体" w:hAnsi="宋体" w:hint="eastAsia"/>
          <w:sz w:val="24"/>
          <w:szCs w:val="24"/>
        </w:rPr>
        <w:t>业务尚能正常运转，</w:t>
      </w:r>
      <w:r w:rsidR="00FF7A68" w:rsidRPr="00C72D0D">
        <w:rPr>
          <w:rFonts w:ascii="宋体" w:eastAsia="宋体" w:hAnsi="宋体" w:hint="eastAsia"/>
          <w:sz w:val="24"/>
          <w:szCs w:val="24"/>
        </w:rPr>
        <w:t>需在</w:t>
      </w:r>
      <w:r w:rsidRPr="00C72D0D">
        <w:rPr>
          <w:rFonts w:ascii="宋体" w:eastAsia="宋体" w:hAnsi="宋体" w:hint="eastAsia"/>
          <w:sz w:val="24"/>
          <w:szCs w:val="24"/>
        </w:rPr>
        <w:t>接到通知后工作日</w:t>
      </w:r>
      <w:r w:rsidR="00FF7A68" w:rsidRPr="00C72D0D">
        <w:rPr>
          <w:rFonts w:ascii="宋体" w:eastAsia="宋体" w:hAnsi="宋体"/>
          <w:sz w:val="24"/>
          <w:szCs w:val="24"/>
        </w:rPr>
        <w:t>10</w:t>
      </w:r>
      <w:r w:rsidRPr="00C72D0D">
        <w:rPr>
          <w:rFonts w:ascii="宋体" w:eastAsia="宋体" w:hAnsi="宋体" w:hint="eastAsia"/>
          <w:sz w:val="24"/>
          <w:szCs w:val="24"/>
        </w:rPr>
        <w:t>分钟内响应</w:t>
      </w:r>
      <w:r w:rsidR="00FF7A68" w:rsidRPr="00C72D0D">
        <w:rPr>
          <w:rFonts w:ascii="宋体" w:eastAsia="宋体" w:hAnsi="宋体"/>
          <w:sz w:val="24"/>
          <w:szCs w:val="24"/>
        </w:rPr>
        <w:t>2</w:t>
      </w:r>
      <w:r w:rsidR="00FF7A68" w:rsidRPr="00C72D0D">
        <w:rPr>
          <w:rFonts w:ascii="宋体" w:eastAsia="宋体" w:hAnsi="宋体" w:hint="eastAsia"/>
          <w:sz w:val="24"/>
          <w:szCs w:val="24"/>
        </w:rPr>
        <w:t>小时内</w:t>
      </w:r>
      <w:r w:rsidR="003C29AE">
        <w:rPr>
          <w:rFonts w:ascii="宋体" w:eastAsia="宋体" w:hAnsi="宋体" w:hint="eastAsia"/>
          <w:sz w:val="24"/>
          <w:szCs w:val="24"/>
        </w:rPr>
        <w:t>恢复</w:t>
      </w:r>
      <w:r w:rsidRPr="00C72D0D">
        <w:rPr>
          <w:rFonts w:ascii="宋体" w:eastAsia="宋体" w:hAnsi="宋体" w:hint="eastAsia"/>
          <w:sz w:val="24"/>
          <w:szCs w:val="24"/>
        </w:rPr>
        <w:t>，非工作日30分钟内响应，</w:t>
      </w:r>
      <w:r w:rsidR="00FF7A68" w:rsidRPr="00C72D0D">
        <w:rPr>
          <w:rFonts w:ascii="宋体" w:eastAsia="宋体" w:hAnsi="宋体"/>
          <w:sz w:val="24"/>
          <w:szCs w:val="24"/>
        </w:rPr>
        <w:t>4</w:t>
      </w:r>
      <w:r w:rsidRPr="00C72D0D">
        <w:rPr>
          <w:rFonts w:ascii="宋体" w:eastAsia="宋体" w:hAnsi="宋体" w:hint="eastAsia"/>
          <w:sz w:val="24"/>
          <w:szCs w:val="24"/>
        </w:rPr>
        <w:t>小时内</w:t>
      </w:r>
      <w:r w:rsidR="003C29AE">
        <w:rPr>
          <w:rFonts w:ascii="宋体" w:eastAsia="宋体" w:hAnsi="宋体" w:hint="eastAsia"/>
          <w:sz w:val="24"/>
          <w:szCs w:val="24"/>
        </w:rPr>
        <w:t>恢复</w:t>
      </w:r>
      <w:r w:rsidRPr="00C72D0D">
        <w:rPr>
          <w:rFonts w:ascii="宋体" w:eastAsia="宋体" w:hAnsi="宋体" w:hint="eastAsia"/>
          <w:sz w:val="24"/>
          <w:szCs w:val="24"/>
        </w:rPr>
        <w:t>。</w:t>
      </w:r>
    </w:p>
    <w:p w14:paraId="46665187" w14:textId="37911B26" w:rsidR="00920954" w:rsidRDefault="00FF7A68" w:rsidP="00C72D0D">
      <w:pPr>
        <w:pStyle w:val="a9"/>
        <w:numPr>
          <w:ilvl w:val="0"/>
          <w:numId w:val="2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日常</w:t>
      </w:r>
      <w:proofErr w:type="gramStart"/>
      <w:r w:rsidRPr="00C72D0D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C72D0D">
        <w:rPr>
          <w:rFonts w:ascii="宋体" w:eastAsia="宋体" w:hAnsi="宋体" w:hint="eastAsia"/>
          <w:sz w:val="24"/>
          <w:szCs w:val="24"/>
        </w:rPr>
        <w:t>例问题</w:t>
      </w:r>
      <w:r w:rsidR="00920954" w:rsidRPr="00C72D0D">
        <w:rPr>
          <w:rFonts w:ascii="宋体" w:eastAsia="宋体" w:hAnsi="宋体" w:hint="eastAsia"/>
          <w:sz w:val="24"/>
          <w:szCs w:val="24"/>
        </w:rPr>
        <w:t>：</w:t>
      </w:r>
      <w:r w:rsidRPr="00C72D0D">
        <w:rPr>
          <w:rFonts w:ascii="宋体" w:eastAsia="宋体" w:hAnsi="宋体" w:hint="eastAsia"/>
          <w:sz w:val="24"/>
          <w:szCs w:val="24"/>
        </w:rPr>
        <w:t>个别</w:t>
      </w:r>
      <w:r w:rsidR="003C29AE">
        <w:rPr>
          <w:rFonts w:ascii="宋体" w:eastAsia="宋体" w:hAnsi="宋体" w:hint="eastAsia"/>
          <w:sz w:val="24"/>
          <w:szCs w:val="24"/>
        </w:rPr>
        <w:t>用户</w:t>
      </w:r>
      <w:r w:rsidRPr="00C72D0D">
        <w:rPr>
          <w:rFonts w:ascii="宋体" w:eastAsia="宋体" w:hAnsi="宋体" w:hint="eastAsia"/>
          <w:sz w:val="24"/>
          <w:szCs w:val="24"/>
        </w:rPr>
        <w:t>遇到的系统使用问题，</w:t>
      </w:r>
      <w:r w:rsidR="003C29AE">
        <w:rPr>
          <w:rFonts w:ascii="宋体" w:eastAsia="宋体" w:hAnsi="宋体" w:hint="eastAsia"/>
          <w:sz w:val="24"/>
          <w:szCs w:val="24"/>
        </w:rPr>
        <w:t>需在</w:t>
      </w:r>
      <w:r w:rsidR="00920954" w:rsidRPr="00C72D0D">
        <w:rPr>
          <w:rFonts w:ascii="宋体" w:eastAsia="宋体" w:hAnsi="宋体" w:hint="eastAsia"/>
          <w:sz w:val="24"/>
          <w:szCs w:val="24"/>
        </w:rPr>
        <w:t>接到通知后工作日内10分钟内响应</w:t>
      </w:r>
      <w:r w:rsidR="000E5B94" w:rsidRPr="00C72D0D">
        <w:rPr>
          <w:rFonts w:ascii="宋体" w:eastAsia="宋体" w:hAnsi="宋体" w:hint="eastAsia"/>
          <w:sz w:val="24"/>
          <w:szCs w:val="24"/>
        </w:rPr>
        <w:t>1小时内解决</w:t>
      </w:r>
      <w:r w:rsidR="00920954" w:rsidRPr="00C72D0D">
        <w:rPr>
          <w:rFonts w:ascii="宋体" w:eastAsia="宋体" w:hAnsi="宋体" w:hint="eastAsia"/>
          <w:sz w:val="24"/>
          <w:szCs w:val="24"/>
        </w:rPr>
        <w:t>，非工作日</w:t>
      </w:r>
      <w:r w:rsidR="000E5B94" w:rsidRPr="00C72D0D">
        <w:rPr>
          <w:rFonts w:ascii="宋体" w:eastAsia="宋体" w:hAnsi="宋体" w:hint="eastAsia"/>
          <w:sz w:val="24"/>
          <w:szCs w:val="24"/>
        </w:rPr>
        <w:t>3</w:t>
      </w:r>
      <w:r w:rsidR="000E5B94" w:rsidRPr="00C72D0D">
        <w:rPr>
          <w:rFonts w:ascii="宋体" w:eastAsia="宋体" w:hAnsi="宋体"/>
          <w:sz w:val="24"/>
          <w:szCs w:val="24"/>
        </w:rPr>
        <w:t>0</w:t>
      </w:r>
      <w:r w:rsidR="000E5B94" w:rsidRPr="00C72D0D">
        <w:rPr>
          <w:rFonts w:ascii="宋体" w:eastAsia="宋体" w:hAnsi="宋体" w:hint="eastAsia"/>
          <w:sz w:val="24"/>
          <w:szCs w:val="24"/>
        </w:rPr>
        <w:t>分钟内响应</w:t>
      </w:r>
      <w:r w:rsidR="000E5B94" w:rsidRPr="00C72D0D">
        <w:rPr>
          <w:rFonts w:ascii="宋体" w:eastAsia="宋体" w:hAnsi="宋体"/>
          <w:sz w:val="24"/>
          <w:szCs w:val="24"/>
        </w:rPr>
        <w:t>4</w:t>
      </w:r>
      <w:r w:rsidR="000E5B94" w:rsidRPr="00C72D0D">
        <w:rPr>
          <w:rFonts w:ascii="宋体" w:eastAsia="宋体" w:hAnsi="宋体" w:hint="eastAsia"/>
          <w:sz w:val="24"/>
          <w:szCs w:val="24"/>
        </w:rPr>
        <w:t>小时内解决</w:t>
      </w:r>
      <w:r w:rsidR="00920954" w:rsidRPr="00C72D0D">
        <w:rPr>
          <w:rFonts w:ascii="宋体" w:eastAsia="宋体" w:hAnsi="宋体" w:hint="eastAsia"/>
          <w:sz w:val="24"/>
          <w:szCs w:val="24"/>
        </w:rPr>
        <w:t>。</w:t>
      </w:r>
    </w:p>
    <w:p w14:paraId="275C63D7" w14:textId="31773552" w:rsidR="005640A1" w:rsidRPr="00C72D0D" w:rsidRDefault="005640A1" w:rsidP="00C72D0D">
      <w:pPr>
        <w:pStyle w:val="a9"/>
        <w:numPr>
          <w:ilvl w:val="0"/>
          <w:numId w:val="2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非小程序系统</w:t>
      </w:r>
      <w:r w:rsidR="00344878">
        <w:rPr>
          <w:rFonts w:ascii="宋体" w:eastAsia="宋体" w:hAnsi="宋体" w:hint="eastAsia"/>
          <w:sz w:val="24"/>
          <w:szCs w:val="24"/>
        </w:rPr>
        <w:t>自</w:t>
      </w:r>
      <w:r>
        <w:rPr>
          <w:rFonts w:ascii="宋体" w:eastAsia="宋体" w:hAnsi="宋体" w:hint="eastAsia"/>
          <w:sz w:val="24"/>
          <w:szCs w:val="24"/>
        </w:rPr>
        <w:t>身原因造成的系统故障，</w:t>
      </w:r>
      <w:r w:rsidR="0007686C">
        <w:rPr>
          <w:rFonts w:ascii="宋体" w:eastAsia="宋体" w:hAnsi="宋体" w:hint="eastAsia"/>
          <w:sz w:val="24"/>
          <w:szCs w:val="24"/>
        </w:rPr>
        <w:t>不受上述恢复时限的限制</w:t>
      </w:r>
      <w:r w:rsidR="00D04DC0">
        <w:rPr>
          <w:rFonts w:ascii="宋体" w:eastAsia="宋体" w:hAnsi="宋体" w:hint="eastAsia"/>
          <w:sz w:val="24"/>
          <w:szCs w:val="24"/>
        </w:rPr>
        <w:t>，</w:t>
      </w:r>
      <w:r w:rsidR="00575975">
        <w:rPr>
          <w:rFonts w:ascii="宋体" w:eastAsia="宋体" w:hAnsi="宋体" w:hint="eastAsia"/>
          <w:sz w:val="24"/>
          <w:szCs w:val="24"/>
        </w:rPr>
        <w:t>但</w:t>
      </w:r>
      <w:r>
        <w:rPr>
          <w:rFonts w:ascii="宋体" w:eastAsia="宋体" w:hAnsi="宋体" w:hint="eastAsia"/>
          <w:sz w:val="24"/>
          <w:szCs w:val="24"/>
        </w:rPr>
        <w:t>应及时告知</w:t>
      </w:r>
      <w:r w:rsidR="00575975">
        <w:rPr>
          <w:rFonts w:ascii="宋体" w:eastAsia="宋体" w:hAnsi="宋体" w:hint="eastAsia"/>
          <w:sz w:val="24"/>
          <w:szCs w:val="24"/>
        </w:rPr>
        <w:t>医院</w:t>
      </w:r>
      <w:r>
        <w:rPr>
          <w:rFonts w:ascii="宋体" w:eastAsia="宋体" w:hAnsi="宋体" w:hint="eastAsia"/>
          <w:sz w:val="24"/>
          <w:szCs w:val="24"/>
        </w:rPr>
        <w:t>并协助医院进行排查。</w:t>
      </w:r>
    </w:p>
    <w:p w14:paraId="4E3BD2AB" w14:textId="51F7575C" w:rsidR="000E5B94" w:rsidRPr="00C72D0D" w:rsidRDefault="00466DFD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故障报修方式：</w:t>
      </w:r>
      <w:r w:rsidR="008B7A17" w:rsidRPr="00C72D0D">
        <w:rPr>
          <w:rFonts w:ascii="宋体" w:eastAsia="宋体" w:hAnsi="宋体" w:hint="eastAsia"/>
          <w:sz w:val="24"/>
          <w:szCs w:val="24"/>
        </w:rPr>
        <w:t>支持</w:t>
      </w:r>
      <w:r w:rsidRPr="00C72D0D">
        <w:rPr>
          <w:rFonts w:ascii="宋体" w:eastAsia="宋体" w:hAnsi="宋体" w:hint="eastAsia"/>
          <w:sz w:val="24"/>
          <w:szCs w:val="24"/>
        </w:rPr>
        <w:t>电话、微信、</w:t>
      </w:r>
      <w:proofErr w:type="gramStart"/>
      <w:r w:rsidRPr="00C72D0D">
        <w:rPr>
          <w:rFonts w:ascii="宋体" w:eastAsia="宋体" w:hAnsi="宋体" w:hint="eastAsia"/>
          <w:sz w:val="24"/>
          <w:szCs w:val="24"/>
        </w:rPr>
        <w:t>微信群</w:t>
      </w:r>
      <w:r w:rsidR="008B7A17" w:rsidRPr="00C72D0D">
        <w:rPr>
          <w:rFonts w:ascii="宋体" w:eastAsia="宋体" w:hAnsi="宋体" w:hint="eastAsia"/>
          <w:sz w:val="24"/>
          <w:szCs w:val="24"/>
        </w:rPr>
        <w:t>多种</w:t>
      </w:r>
      <w:proofErr w:type="gramEnd"/>
      <w:r w:rsidR="008B7A17" w:rsidRPr="00C72D0D">
        <w:rPr>
          <w:rFonts w:ascii="宋体" w:eastAsia="宋体" w:hAnsi="宋体" w:hint="eastAsia"/>
          <w:sz w:val="24"/>
          <w:szCs w:val="24"/>
        </w:rPr>
        <w:t>方式</w:t>
      </w:r>
      <w:r w:rsidRPr="00C72D0D">
        <w:rPr>
          <w:rFonts w:ascii="宋体" w:eastAsia="宋体" w:hAnsi="宋体" w:hint="eastAsia"/>
          <w:sz w:val="24"/>
          <w:szCs w:val="24"/>
        </w:rPr>
        <w:t>，接收医院人员故障报修。</w:t>
      </w:r>
    </w:p>
    <w:p w14:paraId="439DD33C" w14:textId="5E07D15B" w:rsidR="00BA7BE5" w:rsidRPr="00C72D0D" w:rsidRDefault="00BA7BE5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资源监控：</w:t>
      </w:r>
      <w:r w:rsidR="00473B5D" w:rsidRPr="00C72D0D">
        <w:rPr>
          <w:rFonts w:ascii="宋体" w:eastAsia="宋体" w:hAnsi="宋体" w:hint="eastAsia"/>
          <w:sz w:val="24"/>
          <w:szCs w:val="24"/>
        </w:rPr>
        <w:t>包括服务器运行监控、应用程序监控、系统使用情况监控等，及时发现异常情况并做出调整，</w:t>
      </w:r>
      <w:r w:rsidR="00575975">
        <w:rPr>
          <w:rFonts w:ascii="宋体" w:eastAsia="宋体" w:hAnsi="宋体" w:hint="eastAsia"/>
          <w:sz w:val="24"/>
          <w:szCs w:val="24"/>
        </w:rPr>
        <w:t>保障</w:t>
      </w:r>
      <w:r w:rsidR="00473B5D" w:rsidRPr="00C72D0D">
        <w:rPr>
          <w:rFonts w:ascii="宋体" w:eastAsia="宋体" w:hAnsi="宋体" w:hint="eastAsia"/>
          <w:sz w:val="24"/>
          <w:szCs w:val="24"/>
        </w:rPr>
        <w:t>系统稳定运行。</w:t>
      </w:r>
      <w:r w:rsidR="008B7A17" w:rsidRPr="00C72D0D">
        <w:rPr>
          <w:rFonts w:ascii="宋体" w:eastAsia="宋体" w:hAnsi="宋体" w:hint="eastAsia"/>
          <w:sz w:val="24"/>
          <w:szCs w:val="24"/>
        </w:rPr>
        <w:t>主动识别系统性能瓶颈，优化</w:t>
      </w:r>
      <w:r w:rsidR="008B7A17" w:rsidRPr="00C72D0D">
        <w:rPr>
          <w:rFonts w:ascii="宋体" w:eastAsia="宋体" w:hAnsi="宋体"/>
          <w:sz w:val="24"/>
          <w:szCs w:val="24"/>
        </w:rPr>
        <w:t>CPU、内存和磁盘设计，提高系统性能</w:t>
      </w:r>
      <w:r w:rsidR="008B7A17" w:rsidRPr="00C72D0D">
        <w:rPr>
          <w:rFonts w:ascii="宋体" w:eastAsia="宋体" w:hAnsi="宋体" w:hint="eastAsia"/>
          <w:sz w:val="24"/>
          <w:szCs w:val="24"/>
        </w:rPr>
        <w:t>。如</w:t>
      </w:r>
      <w:proofErr w:type="gramStart"/>
      <w:r w:rsidR="008B7A17" w:rsidRPr="00C72D0D">
        <w:rPr>
          <w:rFonts w:ascii="宋体" w:eastAsia="宋体" w:hAnsi="宋体" w:hint="eastAsia"/>
          <w:sz w:val="24"/>
          <w:szCs w:val="24"/>
        </w:rPr>
        <w:t>需医院</w:t>
      </w:r>
      <w:proofErr w:type="gramEnd"/>
      <w:r w:rsidR="008B7A17" w:rsidRPr="00C72D0D">
        <w:rPr>
          <w:rFonts w:ascii="宋体" w:eastAsia="宋体" w:hAnsi="宋体" w:hint="eastAsia"/>
          <w:sz w:val="24"/>
          <w:szCs w:val="24"/>
        </w:rPr>
        <w:t>协助，及时向医院提出。</w:t>
      </w:r>
    </w:p>
    <w:p w14:paraId="5E5285ED" w14:textId="60DCD8DA" w:rsidR="00920954" w:rsidRPr="00C72D0D" w:rsidRDefault="008B7A17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安全支持：</w:t>
      </w:r>
      <w:r w:rsidR="00920954" w:rsidRPr="00C72D0D">
        <w:rPr>
          <w:rFonts w:ascii="宋体" w:eastAsia="宋体" w:hAnsi="宋体" w:hint="eastAsia"/>
          <w:sz w:val="24"/>
          <w:szCs w:val="24"/>
        </w:rPr>
        <w:t>提供</w:t>
      </w:r>
      <w:r w:rsidRPr="00C72D0D">
        <w:rPr>
          <w:rFonts w:ascii="宋体" w:eastAsia="宋体" w:hAnsi="宋体" w:hint="eastAsia"/>
          <w:sz w:val="24"/>
          <w:szCs w:val="24"/>
        </w:rPr>
        <w:t>安全监控、防火墙配置、漏洞扫描等支持，完成</w:t>
      </w:r>
      <w:r w:rsidR="00920954" w:rsidRPr="00C72D0D">
        <w:rPr>
          <w:rFonts w:ascii="宋体" w:eastAsia="宋体" w:hAnsi="宋体" w:hint="eastAsia"/>
          <w:sz w:val="24"/>
          <w:szCs w:val="24"/>
        </w:rPr>
        <w:t>漏洞修复并协助院方定期实施系统应急演练及数据恢复应急演练。</w:t>
      </w:r>
    </w:p>
    <w:p w14:paraId="155EF577" w14:textId="2A501193" w:rsidR="008B7A17" w:rsidRPr="00C72D0D" w:rsidRDefault="008B7A17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数据备份：采用自动化的方式，做好系统数据备份工作，</w:t>
      </w:r>
    </w:p>
    <w:p w14:paraId="2D28C9B6" w14:textId="327B6764" w:rsidR="008B7A17" w:rsidRPr="00C72D0D" w:rsidRDefault="008B7A17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数据服务：</w:t>
      </w:r>
      <w:r w:rsidR="00D951B2" w:rsidRPr="00C72D0D">
        <w:rPr>
          <w:rFonts w:ascii="宋体" w:eastAsia="宋体" w:hAnsi="宋体" w:hint="eastAsia"/>
          <w:sz w:val="24"/>
          <w:szCs w:val="24"/>
        </w:rPr>
        <w:t>根据院方业务需要，提供业务数据导出和数据统计服务。</w:t>
      </w:r>
    </w:p>
    <w:p w14:paraId="72D6B831" w14:textId="645DD992" w:rsidR="006A603F" w:rsidRPr="00754F2B" w:rsidRDefault="00D951B2" w:rsidP="00C72D0D">
      <w:pPr>
        <w:pStyle w:val="a9"/>
        <w:numPr>
          <w:ilvl w:val="1"/>
          <w:numId w:val="1"/>
        </w:numPr>
        <w:adjustRightInd w:val="0"/>
        <w:snapToGrid w:val="0"/>
        <w:spacing w:line="400" w:lineRule="exact"/>
        <w:ind w:firstLineChars="0" w:hanging="442"/>
        <w:rPr>
          <w:rFonts w:ascii="宋体" w:eastAsia="宋体" w:hAnsi="宋体"/>
          <w:sz w:val="24"/>
          <w:szCs w:val="24"/>
        </w:rPr>
      </w:pPr>
      <w:r w:rsidRPr="00C72D0D">
        <w:rPr>
          <w:rFonts w:ascii="宋体" w:eastAsia="宋体" w:hAnsi="宋体" w:hint="eastAsia"/>
          <w:sz w:val="24"/>
          <w:szCs w:val="24"/>
        </w:rPr>
        <w:t>优化升级：</w:t>
      </w:r>
      <w:r w:rsidR="006A603F" w:rsidRPr="00C72D0D">
        <w:rPr>
          <w:rFonts w:ascii="宋体" w:eastAsia="宋体" w:hAnsi="宋体" w:hint="eastAsia"/>
          <w:sz w:val="24"/>
          <w:szCs w:val="24"/>
        </w:rPr>
        <w:t>接到</w:t>
      </w:r>
      <w:r w:rsidR="00344878">
        <w:rPr>
          <w:rFonts w:ascii="宋体" w:eastAsia="宋体" w:hAnsi="宋体" w:hint="eastAsia"/>
          <w:sz w:val="24"/>
          <w:szCs w:val="24"/>
        </w:rPr>
        <w:t>院方</w:t>
      </w:r>
      <w:r w:rsidR="00344878" w:rsidRPr="00C72D0D">
        <w:rPr>
          <w:rFonts w:ascii="宋体" w:eastAsia="宋体" w:hAnsi="宋体" w:hint="eastAsia"/>
          <w:sz w:val="24"/>
          <w:szCs w:val="24"/>
        </w:rPr>
        <w:t>提出的修改和优化</w:t>
      </w:r>
      <w:r w:rsidR="006A603F" w:rsidRPr="00C72D0D">
        <w:rPr>
          <w:rFonts w:ascii="宋体" w:eastAsia="宋体" w:hAnsi="宋体" w:hint="eastAsia"/>
          <w:sz w:val="24"/>
          <w:szCs w:val="24"/>
        </w:rPr>
        <w:t>需求后</w:t>
      </w:r>
      <w:r w:rsidR="00344878">
        <w:rPr>
          <w:rFonts w:ascii="宋体" w:eastAsia="宋体" w:hAnsi="宋体" w:hint="eastAsia"/>
          <w:sz w:val="24"/>
          <w:szCs w:val="24"/>
        </w:rPr>
        <w:t>，应在</w:t>
      </w:r>
      <w:r w:rsidR="006A603F" w:rsidRPr="00C72D0D">
        <w:rPr>
          <w:rFonts w:ascii="宋体" w:eastAsia="宋体" w:hAnsi="宋体" w:hint="eastAsia"/>
          <w:sz w:val="24"/>
          <w:szCs w:val="24"/>
        </w:rPr>
        <w:t>1个工作日内做出响</w:t>
      </w:r>
      <w:r w:rsidR="006A603F" w:rsidRPr="00754F2B">
        <w:rPr>
          <w:rFonts w:ascii="宋体" w:eastAsia="宋体" w:hAnsi="宋体" w:hint="eastAsia"/>
          <w:sz w:val="24"/>
          <w:szCs w:val="24"/>
        </w:rPr>
        <w:t>应</w:t>
      </w:r>
      <w:r w:rsidR="00344878">
        <w:rPr>
          <w:rFonts w:ascii="宋体" w:eastAsia="宋体" w:hAnsi="宋体" w:hint="eastAsia"/>
          <w:sz w:val="24"/>
          <w:szCs w:val="24"/>
        </w:rPr>
        <w:t>、</w:t>
      </w:r>
      <w:r w:rsidR="006A603F" w:rsidRPr="00754F2B">
        <w:rPr>
          <w:rFonts w:ascii="宋体" w:eastAsia="宋体" w:hAnsi="宋体" w:hint="eastAsia"/>
          <w:sz w:val="24"/>
          <w:szCs w:val="24"/>
        </w:rPr>
        <w:t>5个工作日内提供改进方案并评估工作量。对于工作量不超过3个工作日</w:t>
      </w:r>
      <w:r w:rsidR="00575975">
        <w:rPr>
          <w:rFonts w:ascii="宋体" w:eastAsia="宋体" w:hAnsi="宋体" w:hint="eastAsia"/>
          <w:sz w:val="24"/>
          <w:szCs w:val="24"/>
        </w:rPr>
        <w:t>的</w:t>
      </w:r>
      <w:r w:rsidR="006A603F" w:rsidRPr="00754F2B">
        <w:rPr>
          <w:rFonts w:ascii="宋体" w:eastAsia="宋体" w:hAnsi="宋体" w:hint="eastAsia"/>
          <w:sz w:val="24"/>
          <w:szCs w:val="24"/>
        </w:rPr>
        <w:t>需求，或因政策性调整、厂商原因造成的系统设计缺陷、bug、故障修复等，需要在双方协商的时间内完成，且完成时间不能超过1个月。</w:t>
      </w:r>
      <w:r w:rsidR="00C95806" w:rsidRPr="00754F2B">
        <w:rPr>
          <w:rFonts w:ascii="宋体" w:eastAsia="宋体" w:hAnsi="宋体" w:hint="eastAsia"/>
          <w:sz w:val="24"/>
          <w:szCs w:val="24"/>
        </w:rPr>
        <w:t>年度累计工作量不低于</w:t>
      </w:r>
      <w:r w:rsidR="00575975">
        <w:rPr>
          <w:rFonts w:ascii="宋体" w:eastAsia="宋体" w:hAnsi="宋体"/>
          <w:sz w:val="24"/>
          <w:szCs w:val="24"/>
        </w:rPr>
        <w:t>40</w:t>
      </w:r>
      <w:r w:rsidR="00575975">
        <w:rPr>
          <w:rFonts w:ascii="宋体" w:eastAsia="宋体" w:hAnsi="宋体" w:hint="eastAsia"/>
          <w:sz w:val="24"/>
          <w:szCs w:val="24"/>
        </w:rPr>
        <w:t>人/日</w:t>
      </w:r>
      <w:r w:rsidR="00C95806" w:rsidRPr="00754F2B">
        <w:rPr>
          <w:rFonts w:ascii="宋体" w:eastAsia="宋体" w:hAnsi="宋体" w:hint="eastAsia"/>
          <w:sz w:val="24"/>
          <w:szCs w:val="24"/>
        </w:rPr>
        <w:t>，超出后双方协调解决，因厂商原因造成的</w:t>
      </w:r>
      <w:r w:rsidR="00BC7CC8">
        <w:rPr>
          <w:rFonts w:ascii="宋体" w:eastAsia="宋体" w:hAnsi="宋体" w:hint="eastAsia"/>
          <w:sz w:val="24"/>
          <w:szCs w:val="24"/>
        </w:rPr>
        <w:t>系统</w:t>
      </w:r>
      <w:r w:rsidR="00C95806" w:rsidRPr="00754F2B">
        <w:rPr>
          <w:rFonts w:ascii="宋体" w:eastAsia="宋体" w:hAnsi="宋体" w:hint="eastAsia"/>
          <w:sz w:val="24"/>
          <w:szCs w:val="24"/>
        </w:rPr>
        <w:t>设计缺陷、bug修改、故障修复等不计算在累计工作量内。</w:t>
      </w:r>
    </w:p>
    <w:p w14:paraId="759A9576" w14:textId="77777777" w:rsidR="00FA0B79" w:rsidRPr="00BC7CC8" w:rsidRDefault="00FA0B79" w:rsidP="00BC7CC8">
      <w:pPr>
        <w:adjustRightInd w:val="0"/>
        <w:snapToGrid w:val="0"/>
        <w:spacing w:line="400" w:lineRule="exact"/>
        <w:ind w:left="438"/>
        <w:rPr>
          <w:rFonts w:ascii="宋体" w:eastAsia="宋体" w:hAnsi="宋体"/>
          <w:sz w:val="24"/>
          <w:szCs w:val="24"/>
        </w:rPr>
      </w:pPr>
    </w:p>
    <w:p w14:paraId="20BCC904" w14:textId="77777777" w:rsidR="00920954" w:rsidRPr="006B4131" w:rsidRDefault="00920954" w:rsidP="00920954">
      <w:pPr>
        <w:pStyle w:val="a9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评分标准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920954" w:rsidRPr="008610A0" w14:paraId="2D2EF550" w14:textId="77777777" w:rsidTr="007C32FD">
        <w:trPr>
          <w:trHeight w:val="331"/>
        </w:trPr>
        <w:tc>
          <w:tcPr>
            <w:tcW w:w="720" w:type="dxa"/>
            <w:vAlign w:val="center"/>
          </w:tcPr>
          <w:p w14:paraId="05786989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内容</w:t>
            </w:r>
          </w:p>
        </w:tc>
        <w:tc>
          <w:tcPr>
            <w:tcW w:w="720" w:type="dxa"/>
            <w:vAlign w:val="center"/>
          </w:tcPr>
          <w:p w14:paraId="77756064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分值</w:t>
            </w:r>
          </w:p>
        </w:tc>
        <w:tc>
          <w:tcPr>
            <w:tcW w:w="1980" w:type="dxa"/>
            <w:vAlign w:val="center"/>
          </w:tcPr>
          <w:p w14:paraId="6CFFE24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评分因素分项</w:t>
            </w:r>
          </w:p>
        </w:tc>
        <w:tc>
          <w:tcPr>
            <w:tcW w:w="5142" w:type="dxa"/>
            <w:vAlign w:val="center"/>
          </w:tcPr>
          <w:p w14:paraId="2F99751F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评分标准</w:t>
            </w:r>
          </w:p>
        </w:tc>
      </w:tr>
      <w:tr w:rsidR="00920954" w:rsidRPr="008610A0" w14:paraId="52A164BF" w14:textId="77777777" w:rsidTr="007C32FD">
        <w:trPr>
          <w:trHeight w:val="331"/>
        </w:trPr>
        <w:tc>
          <w:tcPr>
            <w:tcW w:w="720" w:type="dxa"/>
            <w:vAlign w:val="center"/>
          </w:tcPr>
          <w:p w14:paraId="7D85C9BD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 w14:paraId="10994309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62AD6EF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评标价格（</w:t>
            </w:r>
            <w:r>
              <w:rPr>
                <w:sz w:val="24"/>
                <w:szCs w:val="24"/>
              </w:rPr>
              <w:t>3</w:t>
            </w:r>
            <w:r w:rsidRPr="000452DA">
              <w:rPr>
                <w:sz w:val="24"/>
                <w:szCs w:val="24"/>
              </w:rPr>
              <w:t>0分）</w:t>
            </w:r>
          </w:p>
        </w:tc>
        <w:tc>
          <w:tcPr>
            <w:tcW w:w="5142" w:type="dxa"/>
            <w:vAlign w:val="center"/>
          </w:tcPr>
          <w:p w14:paraId="328794A9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评标价格分数=（评标基准价/投标报价）×价格权重（30%）×100</w:t>
            </w:r>
          </w:p>
          <w:p w14:paraId="165EEC71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备注：实质性响应要求且价格最低的投标报价为评标基准价</w:t>
            </w:r>
          </w:p>
        </w:tc>
      </w:tr>
      <w:tr w:rsidR="00920954" w:rsidRPr="008610A0" w14:paraId="5E154D38" w14:textId="77777777" w:rsidTr="007C32FD">
        <w:trPr>
          <w:trHeight w:val="496"/>
        </w:trPr>
        <w:tc>
          <w:tcPr>
            <w:tcW w:w="720" w:type="dxa"/>
            <w:vAlign w:val="center"/>
          </w:tcPr>
          <w:p w14:paraId="14A2C7F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Align w:val="center"/>
          </w:tcPr>
          <w:p w14:paraId="43DEC4C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52DA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14:paraId="54308D11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 w:rsidRPr="000452DA"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0452DA">
              <w:rPr>
                <w:rFonts w:hint="eastAsia"/>
                <w:sz w:val="24"/>
                <w:szCs w:val="24"/>
              </w:rPr>
              <w:t>年同类业绩评价</w:t>
            </w:r>
            <w:r w:rsidRPr="000452DA"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 w:rsidRPr="000452DA">
              <w:rPr>
                <w:sz w:val="24"/>
                <w:szCs w:val="24"/>
              </w:rPr>
              <w:t>0分）</w:t>
            </w:r>
          </w:p>
        </w:tc>
        <w:tc>
          <w:tcPr>
            <w:tcW w:w="5142" w:type="dxa"/>
            <w:vAlign w:val="center"/>
          </w:tcPr>
          <w:p w14:paraId="65A09F8A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rFonts w:hint="eastAsia"/>
                <w:sz w:val="24"/>
                <w:szCs w:val="24"/>
              </w:rPr>
              <w:t>医院</w:t>
            </w:r>
            <w:proofErr w:type="gramStart"/>
            <w:r w:rsidRPr="000452DA">
              <w:rPr>
                <w:rFonts w:hint="eastAsia"/>
                <w:sz w:val="24"/>
                <w:szCs w:val="24"/>
              </w:rPr>
              <w:t>同类微信项目</w:t>
            </w:r>
            <w:proofErr w:type="gramEnd"/>
            <w:r w:rsidRPr="000452DA">
              <w:rPr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0452DA">
              <w:rPr>
                <w:sz w:val="24"/>
                <w:szCs w:val="24"/>
              </w:rPr>
              <w:t>年</w:t>
            </w:r>
            <w:r w:rsidRPr="000452DA">
              <w:rPr>
                <w:rFonts w:hint="eastAsia"/>
                <w:sz w:val="24"/>
                <w:szCs w:val="24"/>
              </w:rPr>
              <w:t>业绩</w:t>
            </w:r>
            <w:r w:rsidRPr="000452DA">
              <w:rPr>
                <w:sz w:val="24"/>
                <w:szCs w:val="24"/>
              </w:rPr>
              <w:t>，有1项业绩得</w:t>
            </w:r>
            <w:r>
              <w:rPr>
                <w:sz w:val="24"/>
                <w:szCs w:val="24"/>
              </w:rPr>
              <w:t>1</w:t>
            </w:r>
            <w:r w:rsidRPr="000452DA">
              <w:rPr>
                <w:sz w:val="24"/>
                <w:szCs w:val="24"/>
              </w:rPr>
              <w:t>0分，最高得</w:t>
            </w:r>
            <w:r>
              <w:rPr>
                <w:sz w:val="24"/>
                <w:szCs w:val="24"/>
              </w:rPr>
              <w:t>2</w:t>
            </w:r>
            <w:r w:rsidRPr="000452DA">
              <w:rPr>
                <w:sz w:val="24"/>
                <w:szCs w:val="24"/>
              </w:rPr>
              <w:t>0分。</w:t>
            </w:r>
            <w:r w:rsidRPr="000452DA">
              <w:rPr>
                <w:rFonts w:hint="eastAsia"/>
                <w:sz w:val="24"/>
                <w:szCs w:val="24"/>
              </w:rPr>
              <w:t>须</w:t>
            </w:r>
            <w:r w:rsidRPr="000452DA">
              <w:rPr>
                <w:sz w:val="24"/>
                <w:szCs w:val="24"/>
              </w:rPr>
              <w:t>提供合同复印件</w:t>
            </w:r>
            <w:r w:rsidRPr="000452DA">
              <w:rPr>
                <w:rFonts w:hint="eastAsia"/>
                <w:sz w:val="24"/>
                <w:szCs w:val="24"/>
              </w:rPr>
              <w:t>加盖公章</w:t>
            </w:r>
            <w:r w:rsidRPr="000452DA">
              <w:rPr>
                <w:sz w:val="24"/>
                <w:szCs w:val="24"/>
              </w:rPr>
              <w:t>。</w:t>
            </w:r>
          </w:p>
        </w:tc>
      </w:tr>
      <w:tr w:rsidR="00920954" w:rsidRPr="008610A0" w14:paraId="77E97F78" w14:textId="77777777" w:rsidTr="007C32FD">
        <w:trPr>
          <w:trHeight w:val="453"/>
        </w:trPr>
        <w:tc>
          <w:tcPr>
            <w:tcW w:w="720" w:type="dxa"/>
            <w:vMerge w:val="restart"/>
            <w:vAlign w:val="center"/>
          </w:tcPr>
          <w:p w14:paraId="7240403F" w14:textId="77777777" w:rsidR="00920954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技术部分</w:t>
            </w:r>
          </w:p>
          <w:p w14:paraId="25EDA819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56A0A0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52DA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14:paraId="7B5CCFE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对</w:t>
            </w:r>
            <w:r w:rsidRPr="000452DA">
              <w:rPr>
                <w:rFonts w:hint="eastAsia"/>
                <w:sz w:val="24"/>
                <w:szCs w:val="24"/>
              </w:rPr>
              <w:t>采购要求的</w:t>
            </w:r>
            <w:r w:rsidRPr="000452DA">
              <w:rPr>
                <w:sz w:val="24"/>
                <w:szCs w:val="24"/>
              </w:rPr>
              <w:t>响应程度（</w:t>
            </w:r>
            <w:r>
              <w:rPr>
                <w:sz w:val="24"/>
                <w:szCs w:val="24"/>
              </w:rPr>
              <w:t>2</w:t>
            </w:r>
            <w:r w:rsidRPr="000452DA">
              <w:rPr>
                <w:sz w:val="24"/>
                <w:szCs w:val="24"/>
              </w:rPr>
              <w:t>0分）</w:t>
            </w:r>
          </w:p>
        </w:tc>
        <w:tc>
          <w:tcPr>
            <w:tcW w:w="5142" w:type="dxa"/>
            <w:vAlign w:val="center"/>
          </w:tcPr>
          <w:p w14:paraId="32A17A9C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452DA">
              <w:rPr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服务</w:t>
            </w:r>
            <w:r w:rsidRPr="000452DA">
              <w:rPr>
                <w:rFonts w:hint="eastAsia"/>
                <w:sz w:val="24"/>
                <w:szCs w:val="24"/>
              </w:rPr>
              <w:t>要求中的所有条目进行逐一应答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0452DA">
              <w:rPr>
                <w:sz w:val="24"/>
                <w:szCs w:val="24"/>
              </w:rPr>
              <w:t>有1项条款不满足的，扣</w:t>
            </w:r>
            <w:r>
              <w:rPr>
                <w:sz w:val="24"/>
                <w:szCs w:val="24"/>
              </w:rPr>
              <w:t>5</w:t>
            </w:r>
            <w:r w:rsidRPr="000452DA">
              <w:rPr>
                <w:sz w:val="24"/>
                <w:szCs w:val="24"/>
              </w:rPr>
              <w:t>分，最低得分0分。</w:t>
            </w:r>
          </w:p>
        </w:tc>
      </w:tr>
      <w:tr w:rsidR="00920954" w:rsidRPr="008610A0" w14:paraId="724BC48F" w14:textId="77777777" w:rsidTr="007C32FD">
        <w:trPr>
          <w:trHeight w:val="284"/>
        </w:trPr>
        <w:tc>
          <w:tcPr>
            <w:tcW w:w="720" w:type="dxa"/>
            <w:vMerge/>
            <w:vAlign w:val="center"/>
          </w:tcPr>
          <w:p w14:paraId="53CC25C3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9D19DC1" w14:textId="77777777" w:rsidR="00920954" w:rsidRPr="000452DA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599DCEE0" w14:textId="77777777" w:rsidR="00920954" w:rsidRPr="00661070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661070">
              <w:rPr>
                <w:rFonts w:hint="eastAsia"/>
                <w:sz w:val="24"/>
                <w:szCs w:val="24"/>
              </w:rPr>
              <w:t>项目理解与实施方案（</w:t>
            </w:r>
            <w:r w:rsidRPr="00661070">
              <w:rPr>
                <w:sz w:val="24"/>
                <w:szCs w:val="24"/>
              </w:rPr>
              <w:t>30</w:t>
            </w:r>
            <w:r w:rsidRPr="00661070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142" w:type="dxa"/>
            <w:vAlign w:val="center"/>
          </w:tcPr>
          <w:p w14:paraId="16165872" w14:textId="1D71A75C" w:rsidR="00920954" w:rsidRPr="00661070" w:rsidRDefault="00920954" w:rsidP="007C32F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661070">
              <w:rPr>
                <w:rFonts w:hint="eastAsia"/>
                <w:sz w:val="24"/>
                <w:szCs w:val="24"/>
              </w:rPr>
              <w:t>对项目需求的理解程度、实施方案的科学性和合理性，进行综合评分，0-</w:t>
            </w:r>
            <w:r w:rsidRPr="00661070">
              <w:rPr>
                <w:sz w:val="24"/>
                <w:szCs w:val="24"/>
              </w:rPr>
              <w:t>30</w:t>
            </w:r>
            <w:r w:rsidRPr="00661070">
              <w:rPr>
                <w:rFonts w:hint="eastAsia"/>
                <w:sz w:val="24"/>
                <w:szCs w:val="24"/>
              </w:rPr>
              <w:t>分。</w:t>
            </w:r>
          </w:p>
        </w:tc>
      </w:tr>
    </w:tbl>
    <w:p w14:paraId="3A8C913B" w14:textId="77777777" w:rsidR="00920954" w:rsidRDefault="00920954" w:rsidP="00920954"/>
    <w:p w14:paraId="651737DE" w14:textId="77777777" w:rsidR="00E85D69" w:rsidRPr="00920954" w:rsidRDefault="00E85D69"/>
    <w:sectPr w:rsidR="00E85D69" w:rsidRPr="00920954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7D07" w14:textId="77777777" w:rsidR="0048526C" w:rsidRDefault="0048526C" w:rsidP="00920954">
      <w:r>
        <w:separator/>
      </w:r>
    </w:p>
  </w:endnote>
  <w:endnote w:type="continuationSeparator" w:id="0">
    <w:p w14:paraId="200106C1" w14:textId="77777777" w:rsidR="0048526C" w:rsidRDefault="0048526C" w:rsidP="009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426829"/>
    </w:sdtPr>
    <w:sdtContent>
      <w:sdt>
        <w:sdtPr>
          <w:id w:val="171357217"/>
        </w:sdtPr>
        <w:sdtContent>
          <w:p w14:paraId="3DAC58A7" w14:textId="77777777" w:rsidR="00F94DE5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D1DECE" w14:textId="77777777" w:rsidR="00F94DE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6DE4" w14:textId="77777777" w:rsidR="0048526C" w:rsidRDefault="0048526C" w:rsidP="00920954">
      <w:r>
        <w:separator/>
      </w:r>
    </w:p>
  </w:footnote>
  <w:footnote w:type="continuationSeparator" w:id="0">
    <w:p w14:paraId="01B76D59" w14:textId="77777777" w:rsidR="0048526C" w:rsidRDefault="0048526C" w:rsidP="0092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6494"/>
    <w:multiLevelType w:val="hybridMultilevel"/>
    <w:tmpl w:val="222C581E"/>
    <w:lvl w:ilvl="0" w:tplc="F82A2AD4">
      <w:start w:val="1"/>
      <w:numFmt w:val="japaneseCounting"/>
      <w:lvlText w:val="%1、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89032A0"/>
    <w:multiLevelType w:val="hybridMultilevel"/>
    <w:tmpl w:val="40929AAC"/>
    <w:lvl w:ilvl="0" w:tplc="06C8A1C8">
      <w:start w:val="1"/>
      <w:numFmt w:val="bullet"/>
      <w:lvlText w:val="•"/>
      <w:lvlJc w:val="left"/>
      <w:pPr>
        <w:ind w:left="1280" w:hanging="440"/>
      </w:pPr>
      <w:rPr>
        <w:rFonts w:ascii="Arial" w:hAnsi="Arial" w:hint="default"/>
      </w:rPr>
    </w:lvl>
    <w:lvl w:ilvl="1" w:tplc="FFFFFFFF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948395675">
    <w:abstractNumId w:val="0"/>
  </w:num>
  <w:num w:numId="2" w16cid:durableId="78488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8F"/>
    <w:rsid w:val="0007686C"/>
    <w:rsid w:val="000E5B94"/>
    <w:rsid w:val="001B11F5"/>
    <w:rsid w:val="001F7666"/>
    <w:rsid w:val="002A2592"/>
    <w:rsid w:val="00344878"/>
    <w:rsid w:val="003C29AE"/>
    <w:rsid w:val="003F33E5"/>
    <w:rsid w:val="00466DFD"/>
    <w:rsid w:val="00473006"/>
    <w:rsid w:val="00473B5D"/>
    <w:rsid w:val="004838A3"/>
    <w:rsid w:val="0048526C"/>
    <w:rsid w:val="005640A1"/>
    <w:rsid w:val="00575975"/>
    <w:rsid w:val="00600ED7"/>
    <w:rsid w:val="006A603F"/>
    <w:rsid w:val="00754F2B"/>
    <w:rsid w:val="00793D5A"/>
    <w:rsid w:val="007F0E61"/>
    <w:rsid w:val="008B7A17"/>
    <w:rsid w:val="00920954"/>
    <w:rsid w:val="00A3583C"/>
    <w:rsid w:val="00A86C5F"/>
    <w:rsid w:val="00BA7BE5"/>
    <w:rsid w:val="00BC7CC8"/>
    <w:rsid w:val="00C6628F"/>
    <w:rsid w:val="00C72D0D"/>
    <w:rsid w:val="00C95806"/>
    <w:rsid w:val="00CB1140"/>
    <w:rsid w:val="00D04DC0"/>
    <w:rsid w:val="00D951B2"/>
    <w:rsid w:val="00E85D69"/>
    <w:rsid w:val="00EA3A30"/>
    <w:rsid w:val="00EE5E29"/>
    <w:rsid w:val="00F710A8"/>
    <w:rsid w:val="00FA0B79"/>
    <w:rsid w:val="00FE73BE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C58F8"/>
  <w15:chartTrackingRefBased/>
  <w15:docId w15:val="{4ABB2CBC-CFC6-416F-B371-46CB309E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5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9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0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095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209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2095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920954"/>
    <w:pPr>
      <w:ind w:firstLineChars="200" w:firstLine="420"/>
    </w:pPr>
  </w:style>
  <w:style w:type="paragraph" w:styleId="aa">
    <w:name w:val="Revision"/>
    <w:hidden/>
    <w:uiPriority w:val="99"/>
    <w:semiHidden/>
    <w:rsid w:val="003C29A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du</dc:creator>
  <cp:keywords/>
  <dc:description/>
  <cp:lastModifiedBy>cathy du</cp:lastModifiedBy>
  <cp:revision>19</cp:revision>
  <dcterms:created xsi:type="dcterms:W3CDTF">2023-06-25T08:33:00Z</dcterms:created>
  <dcterms:modified xsi:type="dcterms:W3CDTF">2023-07-10T09:16:00Z</dcterms:modified>
</cp:coreProperties>
</file>