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CD" w:rsidRDefault="004F35CD" w:rsidP="004F35CD">
      <w:pPr>
        <w:spacing w:line="360" w:lineRule="auto"/>
        <w:ind w:firstLineChars="1395" w:firstLine="3361"/>
        <w:outlineLvl w:val="0"/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  <w:t xml:space="preserve"> </w:t>
      </w:r>
      <w:bookmarkStart w:id="1" w:name="_Toc4508"/>
      <w:bookmarkStart w:id="2" w:name="_Toc23030"/>
      <w:bookmarkStart w:id="3" w:name="_Toc17032"/>
      <w:r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  <w:t>采购需求</w:t>
      </w:r>
    </w:p>
    <w:p w:rsidR="004F35CD" w:rsidRDefault="004F35CD" w:rsidP="004F35CD">
      <w:pPr>
        <w:spacing w:line="360" w:lineRule="auto"/>
        <w:outlineLvl w:val="0"/>
        <w:rPr>
          <w:rFonts w:ascii="仿宋" w:eastAsia="仿宋" w:hAnsi="仿宋" w:cs="仿宋"/>
          <w:b/>
          <w:bCs/>
          <w:sz w:val="24"/>
          <w:szCs w:val="24"/>
          <w:lang w:bidi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  <w:t xml:space="preserve"> </w:t>
      </w:r>
      <w:bookmarkEnd w:id="1"/>
      <w:bookmarkEnd w:id="2"/>
      <w:bookmarkEnd w:id="3"/>
      <w:r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  <w:t>第一包</w:t>
      </w:r>
    </w:p>
    <w:p w:rsidR="004F35CD" w:rsidRDefault="004F35CD" w:rsidP="004F35CD">
      <w:pPr>
        <w:spacing w:line="360" w:lineRule="auto"/>
        <w:ind w:firstLineChars="1197" w:firstLine="2884"/>
        <w:outlineLvl w:val="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bidi="zh-CN"/>
        </w:rPr>
        <w:t>光子治疗仪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sz w:val="24"/>
        </w:rPr>
        <w:t>产品注册的适应症：适用于消炎、镇痛，对体表创面有止渗液、促进肉芽组织生长、加速愈合的作用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 光源材料：半导体固态光源(大功率芯片集成式)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3.光源聚光设计:透镜式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 峰值波长：蓝光: 460±10nm   红光:640±10nm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*5. 光功率密度(光源表面测量)：蓝光≥2000mW/cm2    红光≥2000mW/cm2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#6.温度反馈功能:具有温度反馈功能,温度测量误差±1℃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*7.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特定照射距离下的温升和光功率密度(距离光杯口10cm处,照射15min):水膜温升≤2℃,光功率密度≥65mW/cm2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 光功率稳定性:光功率变化率≤±3%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9.光斑均匀性:有效红光辐照度的均匀性＞0.4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#10.最大治疗深度≥10cm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11.红蓝光自动切换功能:蓝光源照射后自动启动红色照射的切换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最大有效治疗面积: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≥600 cm2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#13.联网功能:支持联网功能,可选配工作站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*14.遮光装置:治疗光源应具有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体式内置伸缩遮光装置,可伸缩调节距离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#15.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能量调节方式:五级能量可调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照射治疗模式: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持续、脉冲照射治疗可选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17.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定时时间: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可从</w:t>
      </w:r>
      <w:r>
        <w:rPr>
          <w:rFonts w:ascii="仿宋" w:eastAsia="仿宋" w:hAnsi="仿宋" w:cs="仿宋" w:hint="eastAsia"/>
          <w:sz w:val="24"/>
        </w:rPr>
        <w:t>0-99min连续可调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18.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操作面板: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触摸屏、液晶显示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19.储物箱:具有储存配件的储存箱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20.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输入功率: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≤2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00VA</w:t>
      </w:r>
    </w:p>
    <w:p w:rsidR="004F35CD" w:rsidRDefault="004F35CD" w:rsidP="004F35CD">
      <w:pPr>
        <w:spacing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21. 售后服务: 北京市有厂家售后服务人员，并开通400服务热线</w:t>
      </w:r>
    </w:p>
    <w:p w:rsidR="004F35CD" w:rsidRDefault="004F35CD" w:rsidP="004F35CD">
      <w:pPr>
        <w:widowControl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br w:type="page"/>
      </w:r>
    </w:p>
    <w:p w:rsidR="004F35CD" w:rsidRDefault="004F35CD" w:rsidP="004F35C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配置清单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名称                      单位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灯头组件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机身组件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电源线                    1根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保护眼镜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眼睛袋  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眼睛布                    1块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产品说明书                1本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操作指南                  1张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用户安装说明              1张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合格证                    1张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保修卡                    1张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蓝色网袋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束光罩                    2个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眼罩                      1个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>
      <w:pPr>
        <w:spacing w:line="480" w:lineRule="auto"/>
        <w:ind w:firstLineChars="1500" w:firstLine="36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第二包</w:t>
      </w:r>
    </w:p>
    <w:p w:rsidR="004F35CD" w:rsidRPr="00017448" w:rsidRDefault="004F35CD" w:rsidP="004F35CD">
      <w:pPr>
        <w:spacing w:line="48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白内障</w:t>
      </w:r>
      <w:r w:rsidRPr="00017448">
        <w:rPr>
          <w:rFonts w:ascii="仿宋" w:eastAsia="仿宋" w:hAnsi="仿宋" w:cs="仿宋" w:hint="eastAsia"/>
          <w:sz w:val="24"/>
        </w:rPr>
        <w:t>超声乳化手柄技术参数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1、超声眼科乳化治疗仪的附件，与超乳针头配合试用；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2、产品由手柄体、连接电线和连接端口组成；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3、脉冲频率范围：0-100pps；脉冲宽度范围：5-500ms；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4、抽吸速率范围：0-60cc/min；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5、真空调节范围：0-650mmHg;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6、超声振动频率：40KHZ；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7、具备传统超声扭动超声功能；</w:t>
      </w:r>
    </w:p>
    <w:p w:rsidR="004F35CD" w:rsidRPr="00017448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8、手柄晶片组成：4-6晶片；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  <w:r w:rsidRPr="00017448">
        <w:rPr>
          <w:rFonts w:ascii="仿宋" w:eastAsia="仿宋" w:hAnsi="仿宋" w:cs="仿宋" w:hint="eastAsia"/>
          <w:sz w:val="24"/>
        </w:rPr>
        <w:t>9、</w:t>
      </w:r>
      <w:proofErr w:type="gramStart"/>
      <w:r w:rsidRPr="00017448">
        <w:rPr>
          <w:rFonts w:ascii="仿宋" w:eastAsia="仿宋" w:hAnsi="仿宋" w:cs="仿宋" w:hint="eastAsia"/>
          <w:sz w:val="24"/>
        </w:rPr>
        <w:t>配有注吸手柄</w:t>
      </w:r>
      <w:proofErr w:type="gramEnd"/>
      <w:r w:rsidRPr="00017448">
        <w:rPr>
          <w:rFonts w:ascii="仿宋" w:eastAsia="仿宋" w:hAnsi="仿宋" w:cs="仿宋" w:hint="eastAsia"/>
          <w:sz w:val="24"/>
        </w:rPr>
        <w:t>；</w:t>
      </w:r>
    </w:p>
    <w:p w:rsidR="004F35CD" w:rsidRDefault="004F35CD" w:rsidP="004F35CD">
      <w:pPr>
        <w:spacing w:line="480" w:lineRule="auto"/>
        <w:rPr>
          <w:rFonts w:ascii="仿宋" w:eastAsia="仿宋" w:hAnsi="仿宋" w:cs="仿宋"/>
          <w:sz w:val="24"/>
        </w:rPr>
      </w:pPr>
    </w:p>
    <w:p w:rsidR="004F35CD" w:rsidRDefault="004F35CD" w:rsidP="004F35CD"/>
    <w:p w:rsidR="001055EE" w:rsidRDefault="001055EE"/>
    <w:sectPr w:rsidR="001055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42" w:rsidRDefault="006A4242" w:rsidP="004F35CD">
      <w:r>
        <w:separator/>
      </w:r>
    </w:p>
  </w:endnote>
  <w:endnote w:type="continuationSeparator" w:id="0">
    <w:p w:rsidR="006A4242" w:rsidRDefault="006A4242" w:rsidP="004F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42" w:rsidRDefault="006A4242" w:rsidP="004F35CD">
      <w:r>
        <w:separator/>
      </w:r>
    </w:p>
  </w:footnote>
  <w:footnote w:type="continuationSeparator" w:id="0">
    <w:p w:rsidR="006A4242" w:rsidRDefault="006A4242" w:rsidP="004F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57" w:rsidRDefault="006A4242">
    <w:pPr>
      <w:pStyle w:val="a3"/>
      <w:rPr>
        <w:sz w:val="36"/>
        <w:szCs w:val="36"/>
      </w:rPr>
    </w:pPr>
    <w:r>
      <w:rPr>
        <w:rFonts w:hint="eastAsia"/>
        <w:sz w:val="36"/>
        <w:szCs w:val="36"/>
      </w:rPr>
      <w:t>西苑医院信息发布单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C4"/>
    <w:rsid w:val="001055EE"/>
    <w:rsid w:val="004F35CD"/>
    <w:rsid w:val="006A4242"/>
    <w:rsid w:val="00C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2023-06-07T08:21:00Z</dcterms:created>
  <dcterms:modified xsi:type="dcterms:W3CDTF">2023-06-07T08:22:00Z</dcterms:modified>
</cp:coreProperties>
</file>