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中华中医药学会</w:t>
      </w:r>
    </w:p>
    <w:p>
      <w:pPr>
        <w:spacing w:line="560" w:lineRule="exact"/>
        <w:jc w:val="center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中国中医科学院西苑医院中药临床药师培训基地</w:t>
      </w:r>
    </w:p>
    <w:p>
      <w:pPr>
        <w:spacing w:line="560" w:lineRule="exact"/>
        <w:jc w:val="center"/>
        <w:rPr>
          <w:rFonts w:hint="eastAsia" w:ascii="华文仿宋" w:hAnsi="华文仿宋" w:eastAsia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学员申请表</w:t>
      </w:r>
    </w:p>
    <w:tbl>
      <w:tblPr>
        <w:tblStyle w:val="3"/>
        <w:tblW w:w="94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064"/>
        <w:gridCol w:w="816"/>
        <w:gridCol w:w="819"/>
        <w:gridCol w:w="1235"/>
        <w:gridCol w:w="1022"/>
        <w:gridCol w:w="803"/>
        <w:gridCol w:w="76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小2寸彩照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申报专业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□通科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□专科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如不接受调剂请注明：</w:t>
            </w:r>
          </w:p>
          <w:p>
            <w:pPr>
              <w:spacing w:line="240" w:lineRule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39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 编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6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手机电话</w:t>
            </w:r>
          </w:p>
        </w:tc>
        <w:tc>
          <w:tcPr>
            <w:tcW w:w="2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毕业学校及专业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主要学习经历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（起至年月）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工作简历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（起至年月）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/>
                <w:iCs/>
                <w:sz w:val="24"/>
                <w:szCs w:val="24"/>
              </w:rPr>
              <w:t>包括从事中药相关岗位起止年限和临床药学相关工作的起止年限。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从事中药临床药学相关工作情况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近五年发表论文、著作(卷名、期刊号、页码)</w:t>
            </w:r>
          </w:p>
        </w:tc>
        <w:tc>
          <w:tcPr>
            <w:tcW w:w="71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94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选送医院意见：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 章</w:t>
            </w:r>
          </w:p>
          <w:p>
            <w:pPr>
              <w:spacing w:line="240" w:lineRule="auto"/>
              <w:ind w:firstLine="3187" w:firstLineChars="1328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经典隶书简">
    <w:panose1 w:val="02010609000101010101"/>
    <w:charset w:val="86"/>
    <w:family w:val="auto"/>
    <w:pitch w:val="default"/>
    <w:sig w:usb0="A1007AEF" w:usb1="F9DF7CFB" w:usb2="0000001E" w:usb3="00000000" w:csb0="2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A053C"/>
    <w:rsid w:val="1DDA0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2017-09-01T04:01:00Z</dcterms:created>
  <dc:creator>Administrator</dc:creator>
  <cp:lastModifiedBy>Administrator</cp:lastModifiedBy>
  <dcterms:modified xsi:type="dcterms:W3CDTF">2017-09-01T04:01:58Z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