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E74B6" w:rsidRDefault="00FE74B6" w:rsidP="00FE74B6">
      <w:pPr>
        <w:pStyle w:val="a3"/>
        <w:jc w:val="left"/>
      </w:pPr>
      <w:r>
        <w:rPr>
          <w:rFonts w:hint="eastAsia"/>
        </w:rPr>
        <w:t>附件：采购需求和评分标准</w:t>
      </w:r>
    </w:p>
    <w:p w:rsidR="00FE74B6" w:rsidRDefault="00FE74B6" w:rsidP="00FE74B6">
      <w:pPr>
        <w:rPr>
          <w:b/>
          <w:bCs/>
          <w:sz w:val="24"/>
          <w:szCs w:val="24"/>
        </w:rPr>
      </w:pPr>
      <w:r>
        <w:rPr>
          <w:rFonts w:hint="eastAsia"/>
          <w:b/>
          <w:bCs/>
          <w:sz w:val="24"/>
          <w:szCs w:val="24"/>
        </w:rPr>
        <w:t>一、部署升级技术要求</w:t>
      </w:r>
    </w:p>
    <w:tbl>
      <w:tblPr>
        <w:tblStyle w:val="a5"/>
        <w:tblW w:w="8642" w:type="dxa"/>
        <w:tblLook w:val="04A0" w:firstRow="1" w:lastRow="0" w:firstColumn="1" w:lastColumn="0" w:noHBand="0" w:noVBand="1"/>
      </w:tblPr>
      <w:tblGrid>
        <w:gridCol w:w="2263"/>
        <w:gridCol w:w="6379"/>
      </w:tblGrid>
      <w:tr w:rsidR="00FE74B6" w:rsidTr="006F269A">
        <w:tc>
          <w:tcPr>
            <w:tcW w:w="2263" w:type="dxa"/>
            <w:vMerge w:val="restart"/>
          </w:tcPr>
          <w:p w:rsidR="00FE74B6" w:rsidRDefault="00FE74B6" w:rsidP="006F269A">
            <w:pPr>
              <w:rPr>
                <w:sz w:val="24"/>
                <w:szCs w:val="24"/>
              </w:rPr>
            </w:pPr>
            <w:r>
              <w:rPr>
                <w:rFonts w:hint="eastAsia"/>
                <w:sz w:val="24"/>
                <w:szCs w:val="24"/>
              </w:rPr>
              <w:t>集群环境部署</w:t>
            </w:r>
          </w:p>
        </w:tc>
        <w:tc>
          <w:tcPr>
            <w:tcW w:w="6379" w:type="dxa"/>
          </w:tcPr>
          <w:p w:rsidR="00FE74B6" w:rsidRDefault="00FE74B6" w:rsidP="006F269A">
            <w:pPr>
              <w:rPr>
                <w:sz w:val="24"/>
                <w:szCs w:val="24"/>
              </w:rPr>
            </w:pPr>
            <w:r>
              <w:rPr>
                <w:rFonts w:hint="eastAsia"/>
                <w:sz w:val="24"/>
                <w:szCs w:val="24"/>
              </w:rPr>
              <w:t xml:space="preserve">部署硬件环境由甲方提供，硬件设备为两台H3C </w:t>
            </w:r>
            <w:proofErr w:type="spellStart"/>
            <w:r>
              <w:rPr>
                <w:rFonts w:hint="eastAsia"/>
                <w:sz w:val="24"/>
                <w:szCs w:val="24"/>
              </w:rPr>
              <w:t>UniServer</w:t>
            </w:r>
            <w:proofErr w:type="spellEnd"/>
            <w:r>
              <w:rPr>
                <w:rFonts w:hint="eastAsia"/>
                <w:sz w:val="24"/>
                <w:szCs w:val="24"/>
              </w:rPr>
              <w:t xml:space="preserve"> R4900 G5服务器，操作系统为Linux，版本根据乙方部署条件设置，甲方完成操作系统、网络配置等基础环境配置。</w:t>
            </w:r>
          </w:p>
        </w:tc>
      </w:tr>
      <w:tr w:rsidR="00FE74B6" w:rsidTr="006F269A">
        <w:tc>
          <w:tcPr>
            <w:tcW w:w="2263" w:type="dxa"/>
            <w:vMerge/>
          </w:tcPr>
          <w:p w:rsidR="00FE74B6" w:rsidRDefault="00FE74B6" w:rsidP="006F269A">
            <w:pPr>
              <w:rPr>
                <w:sz w:val="24"/>
                <w:szCs w:val="24"/>
              </w:rPr>
            </w:pPr>
          </w:p>
        </w:tc>
        <w:tc>
          <w:tcPr>
            <w:tcW w:w="6379" w:type="dxa"/>
          </w:tcPr>
          <w:p w:rsidR="00FE74B6" w:rsidRDefault="00FE74B6" w:rsidP="006F269A">
            <w:pPr>
              <w:rPr>
                <w:sz w:val="24"/>
                <w:szCs w:val="24"/>
              </w:rPr>
            </w:pPr>
            <w:r>
              <w:rPr>
                <w:rFonts w:hint="eastAsia"/>
                <w:sz w:val="24"/>
                <w:szCs w:val="24"/>
              </w:rPr>
              <w:t>乙方负责部署数据库软件，并配置高可用数据库集群。</w:t>
            </w:r>
          </w:p>
        </w:tc>
      </w:tr>
      <w:tr w:rsidR="00FE74B6" w:rsidTr="006F269A">
        <w:tc>
          <w:tcPr>
            <w:tcW w:w="2263" w:type="dxa"/>
            <w:vMerge/>
          </w:tcPr>
          <w:p w:rsidR="00FE74B6" w:rsidRDefault="00FE74B6" w:rsidP="006F269A">
            <w:pPr>
              <w:rPr>
                <w:sz w:val="24"/>
                <w:szCs w:val="24"/>
              </w:rPr>
            </w:pPr>
          </w:p>
        </w:tc>
        <w:tc>
          <w:tcPr>
            <w:tcW w:w="6379" w:type="dxa"/>
          </w:tcPr>
          <w:p w:rsidR="00FE74B6" w:rsidRDefault="00FE74B6" w:rsidP="006F269A">
            <w:pPr>
              <w:rPr>
                <w:sz w:val="24"/>
                <w:szCs w:val="24"/>
              </w:rPr>
            </w:pPr>
            <w:r>
              <w:rPr>
                <w:rFonts w:hint="eastAsia"/>
                <w:sz w:val="24"/>
                <w:szCs w:val="24"/>
              </w:rPr>
              <w:t>乙方应实施完整测试，验证部署的数据库系统性能、稳定性、应用兼容性及高可用特性。</w:t>
            </w:r>
          </w:p>
        </w:tc>
      </w:tr>
      <w:tr w:rsidR="00FE74B6" w:rsidTr="006F269A">
        <w:tc>
          <w:tcPr>
            <w:tcW w:w="2263" w:type="dxa"/>
            <w:vMerge/>
          </w:tcPr>
          <w:p w:rsidR="00FE74B6" w:rsidRDefault="00FE74B6" w:rsidP="006F269A">
            <w:pPr>
              <w:rPr>
                <w:sz w:val="24"/>
                <w:szCs w:val="24"/>
              </w:rPr>
            </w:pPr>
          </w:p>
        </w:tc>
        <w:tc>
          <w:tcPr>
            <w:tcW w:w="6379" w:type="dxa"/>
          </w:tcPr>
          <w:p w:rsidR="00FE74B6" w:rsidRDefault="00FE74B6" w:rsidP="006F269A">
            <w:pPr>
              <w:rPr>
                <w:sz w:val="24"/>
                <w:szCs w:val="24"/>
              </w:rPr>
            </w:pPr>
            <w:r>
              <w:rPr>
                <w:rFonts w:hint="eastAsia"/>
                <w:sz w:val="24"/>
                <w:szCs w:val="24"/>
              </w:rPr>
              <w:t>乙方应协助完成对新部署的集群数据库的应用可用性测试。</w:t>
            </w:r>
          </w:p>
        </w:tc>
      </w:tr>
      <w:tr w:rsidR="00FE74B6" w:rsidTr="006F269A">
        <w:tc>
          <w:tcPr>
            <w:tcW w:w="2263" w:type="dxa"/>
            <w:vMerge w:val="restart"/>
          </w:tcPr>
          <w:p w:rsidR="00FE74B6" w:rsidRDefault="00FE74B6" w:rsidP="006F269A">
            <w:pPr>
              <w:rPr>
                <w:sz w:val="24"/>
                <w:szCs w:val="24"/>
              </w:rPr>
            </w:pPr>
            <w:r>
              <w:rPr>
                <w:rFonts w:hint="eastAsia"/>
                <w:sz w:val="24"/>
                <w:szCs w:val="24"/>
              </w:rPr>
              <w:t xml:space="preserve">数据迁移 </w:t>
            </w:r>
          </w:p>
        </w:tc>
        <w:tc>
          <w:tcPr>
            <w:tcW w:w="6379" w:type="dxa"/>
          </w:tcPr>
          <w:p w:rsidR="00FE74B6" w:rsidRDefault="00FE74B6" w:rsidP="006F269A">
            <w:pPr>
              <w:rPr>
                <w:sz w:val="24"/>
                <w:szCs w:val="24"/>
              </w:rPr>
            </w:pPr>
            <w:r>
              <w:rPr>
                <w:rFonts w:hint="eastAsia"/>
                <w:sz w:val="24"/>
                <w:szCs w:val="24"/>
              </w:rPr>
              <w:t>乙方部署的环境应采取实时同步形式对现有生产环境数据进行同步迁移。</w:t>
            </w:r>
          </w:p>
        </w:tc>
      </w:tr>
      <w:tr w:rsidR="00FE74B6" w:rsidTr="006F269A">
        <w:tc>
          <w:tcPr>
            <w:tcW w:w="2263" w:type="dxa"/>
            <w:vMerge/>
          </w:tcPr>
          <w:p w:rsidR="00FE74B6" w:rsidRDefault="00FE74B6" w:rsidP="006F269A">
            <w:pPr>
              <w:rPr>
                <w:sz w:val="24"/>
                <w:szCs w:val="24"/>
              </w:rPr>
            </w:pPr>
          </w:p>
        </w:tc>
        <w:tc>
          <w:tcPr>
            <w:tcW w:w="6379" w:type="dxa"/>
          </w:tcPr>
          <w:p w:rsidR="00FE74B6" w:rsidRDefault="00FE74B6" w:rsidP="006F269A">
            <w:pPr>
              <w:rPr>
                <w:sz w:val="24"/>
                <w:szCs w:val="24"/>
              </w:rPr>
            </w:pPr>
            <w:r>
              <w:rPr>
                <w:rFonts w:hint="eastAsia"/>
                <w:sz w:val="24"/>
                <w:szCs w:val="24"/>
              </w:rPr>
              <w:t>乙方应协助完成应用环境割接，应用环境割接停机窗口小于2小时。</w:t>
            </w:r>
          </w:p>
        </w:tc>
      </w:tr>
      <w:tr w:rsidR="00FE74B6" w:rsidTr="006F269A">
        <w:tc>
          <w:tcPr>
            <w:tcW w:w="2263" w:type="dxa"/>
            <w:vMerge/>
          </w:tcPr>
          <w:p w:rsidR="00FE74B6" w:rsidRDefault="00FE74B6" w:rsidP="006F269A">
            <w:pPr>
              <w:rPr>
                <w:sz w:val="24"/>
                <w:szCs w:val="24"/>
              </w:rPr>
            </w:pPr>
          </w:p>
        </w:tc>
        <w:tc>
          <w:tcPr>
            <w:tcW w:w="6379" w:type="dxa"/>
          </w:tcPr>
          <w:p w:rsidR="00FE74B6" w:rsidRDefault="00FE74B6" w:rsidP="006F269A">
            <w:pPr>
              <w:rPr>
                <w:sz w:val="24"/>
                <w:szCs w:val="24"/>
              </w:rPr>
            </w:pPr>
            <w:r>
              <w:rPr>
                <w:rFonts w:hint="eastAsia"/>
                <w:sz w:val="24"/>
                <w:szCs w:val="24"/>
              </w:rPr>
              <w:t>乙方负责验证业务迁移完成后的数据完整性及一致性验证。</w:t>
            </w:r>
          </w:p>
        </w:tc>
      </w:tr>
      <w:tr w:rsidR="00FE74B6" w:rsidTr="006F269A">
        <w:tc>
          <w:tcPr>
            <w:tcW w:w="2263" w:type="dxa"/>
            <w:vMerge/>
          </w:tcPr>
          <w:p w:rsidR="00FE74B6" w:rsidRDefault="00FE74B6" w:rsidP="006F269A">
            <w:pPr>
              <w:rPr>
                <w:sz w:val="24"/>
                <w:szCs w:val="24"/>
              </w:rPr>
            </w:pPr>
          </w:p>
        </w:tc>
        <w:tc>
          <w:tcPr>
            <w:tcW w:w="6379" w:type="dxa"/>
          </w:tcPr>
          <w:p w:rsidR="00FE74B6" w:rsidRDefault="00FE74B6" w:rsidP="006F269A">
            <w:pPr>
              <w:rPr>
                <w:sz w:val="24"/>
                <w:szCs w:val="24"/>
              </w:rPr>
            </w:pPr>
            <w:r>
              <w:rPr>
                <w:rFonts w:hint="eastAsia"/>
                <w:sz w:val="24"/>
                <w:szCs w:val="24"/>
              </w:rPr>
              <w:t>乙方负责业务迁移后的48小时内的应急保障支持。</w:t>
            </w:r>
          </w:p>
        </w:tc>
      </w:tr>
      <w:tr w:rsidR="00FE74B6" w:rsidTr="006F269A">
        <w:tc>
          <w:tcPr>
            <w:tcW w:w="2263" w:type="dxa"/>
          </w:tcPr>
          <w:p w:rsidR="00FE74B6" w:rsidRDefault="00FE74B6" w:rsidP="006F269A">
            <w:pPr>
              <w:rPr>
                <w:sz w:val="24"/>
                <w:szCs w:val="24"/>
              </w:rPr>
            </w:pPr>
            <w:r>
              <w:rPr>
                <w:rFonts w:hint="eastAsia"/>
                <w:sz w:val="24"/>
                <w:szCs w:val="24"/>
              </w:rPr>
              <w:t>迁移后工作</w:t>
            </w:r>
          </w:p>
        </w:tc>
        <w:tc>
          <w:tcPr>
            <w:tcW w:w="6379" w:type="dxa"/>
          </w:tcPr>
          <w:p w:rsidR="00FE74B6" w:rsidRDefault="00FE74B6" w:rsidP="006F269A">
            <w:pPr>
              <w:rPr>
                <w:sz w:val="24"/>
                <w:szCs w:val="24"/>
              </w:rPr>
            </w:pPr>
            <w:r>
              <w:rPr>
                <w:rFonts w:hint="eastAsia"/>
                <w:sz w:val="24"/>
                <w:szCs w:val="24"/>
              </w:rPr>
              <w:t>完成新集群环境的备份方案配置并进行数据恢复验证。</w:t>
            </w:r>
          </w:p>
        </w:tc>
      </w:tr>
    </w:tbl>
    <w:p w:rsidR="00FE74B6" w:rsidRDefault="00FE74B6" w:rsidP="00FE74B6">
      <w:pPr>
        <w:rPr>
          <w:b/>
          <w:bCs/>
          <w:sz w:val="24"/>
          <w:szCs w:val="24"/>
        </w:rPr>
      </w:pPr>
      <w:r>
        <w:rPr>
          <w:rFonts w:hint="eastAsia"/>
          <w:b/>
          <w:bCs/>
          <w:sz w:val="24"/>
          <w:szCs w:val="24"/>
        </w:rPr>
        <w:t>二、服务要求</w:t>
      </w:r>
    </w:p>
    <w:p w:rsidR="00FE74B6" w:rsidRDefault="00FE74B6" w:rsidP="00FE74B6">
      <w:pPr>
        <w:ind w:firstLineChars="200" w:firstLine="480"/>
        <w:rPr>
          <w:sz w:val="24"/>
          <w:szCs w:val="24"/>
        </w:rPr>
      </w:pPr>
      <w:r>
        <w:rPr>
          <w:rFonts w:hint="eastAsia"/>
          <w:sz w:val="24"/>
          <w:szCs w:val="24"/>
        </w:rPr>
        <w:t>乙方部署升级过程和升级迁移完成后不得影响医院相关业务系统现有功能服务运行，同时应对数据库升级后相关功能运行保障提供技术支持。</w:t>
      </w:r>
    </w:p>
    <w:p w:rsidR="00FE74B6" w:rsidRDefault="00FE74B6" w:rsidP="00FE74B6">
      <w:pPr>
        <w:rPr>
          <w:b/>
          <w:bCs/>
          <w:sz w:val="24"/>
          <w:szCs w:val="24"/>
        </w:rPr>
      </w:pPr>
      <w:r>
        <w:rPr>
          <w:rFonts w:hint="eastAsia"/>
          <w:b/>
          <w:bCs/>
          <w:sz w:val="24"/>
          <w:szCs w:val="24"/>
        </w:rPr>
        <w:t>三、质量保证</w:t>
      </w:r>
    </w:p>
    <w:p w:rsidR="00FE74B6" w:rsidRDefault="00FE74B6" w:rsidP="00FE74B6">
      <w:pPr>
        <w:ind w:firstLineChars="200" w:firstLine="480"/>
        <w:rPr>
          <w:sz w:val="24"/>
          <w:szCs w:val="24"/>
        </w:rPr>
      </w:pPr>
      <w:r>
        <w:rPr>
          <w:rFonts w:hint="eastAsia"/>
          <w:sz w:val="24"/>
          <w:szCs w:val="24"/>
        </w:rPr>
        <w:t>厂商对本项目部署迁移服务的质量保证期为1年。</w:t>
      </w:r>
    </w:p>
    <w:p w:rsidR="00FE74B6" w:rsidRDefault="00FE74B6" w:rsidP="00FE74B6">
      <w:pPr>
        <w:rPr>
          <w:b/>
          <w:bCs/>
          <w:sz w:val="24"/>
          <w:szCs w:val="24"/>
        </w:rPr>
      </w:pPr>
      <w:r>
        <w:rPr>
          <w:rFonts w:hint="eastAsia"/>
          <w:b/>
          <w:bCs/>
          <w:sz w:val="24"/>
          <w:szCs w:val="24"/>
        </w:rPr>
        <w:t>四、工期要求</w:t>
      </w:r>
    </w:p>
    <w:p w:rsidR="00FE74B6" w:rsidRDefault="00FE74B6" w:rsidP="00FE74B6">
      <w:pPr>
        <w:ind w:firstLineChars="200" w:firstLine="480"/>
        <w:rPr>
          <w:sz w:val="24"/>
          <w:szCs w:val="24"/>
        </w:rPr>
      </w:pPr>
      <w:r>
        <w:rPr>
          <w:rFonts w:hint="eastAsia"/>
          <w:sz w:val="24"/>
          <w:szCs w:val="24"/>
        </w:rPr>
        <w:t>15个工作日内完成改造工作并上线，上线完成后进行验收。</w:t>
      </w:r>
    </w:p>
    <w:p w:rsidR="00FE74B6" w:rsidRDefault="00FE74B6" w:rsidP="00FE74B6">
      <w:pPr>
        <w:rPr>
          <w:b/>
          <w:bCs/>
          <w:sz w:val="24"/>
          <w:szCs w:val="24"/>
        </w:rPr>
      </w:pPr>
      <w:r>
        <w:rPr>
          <w:rFonts w:hint="eastAsia"/>
          <w:b/>
          <w:bCs/>
          <w:sz w:val="24"/>
          <w:szCs w:val="24"/>
        </w:rPr>
        <w:t>五、评分标准</w:t>
      </w:r>
    </w:p>
    <w:tbl>
      <w:tblPr>
        <w:tblW w:w="8562" w:type="dxa"/>
        <w:tblInd w:w="-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20"/>
        <w:gridCol w:w="720"/>
        <w:gridCol w:w="1736"/>
        <w:gridCol w:w="5386"/>
      </w:tblGrid>
      <w:tr w:rsidR="00FE74B6" w:rsidTr="006F269A">
        <w:trPr>
          <w:trHeight w:val="331"/>
        </w:trPr>
        <w:tc>
          <w:tcPr>
            <w:tcW w:w="720" w:type="dxa"/>
            <w:vAlign w:val="center"/>
          </w:tcPr>
          <w:p w:rsidR="00FE74B6" w:rsidRDefault="00FE74B6" w:rsidP="006F269A">
            <w:pPr>
              <w:adjustRightInd w:val="0"/>
              <w:snapToGrid w:val="0"/>
              <w:spacing w:line="360" w:lineRule="auto"/>
              <w:rPr>
                <w:sz w:val="24"/>
                <w:szCs w:val="24"/>
              </w:rPr>
            </w:pPr>
            <w:r>
              <w:rPr>
                <w:sz w:val="24"/>
                <w:szCs w:val="24"/>
              </w:rPr>
              <w:t>内容</w:t>
            </w:r>
          </w:p>
        </w:tc>
        <w:tc>
          <w:tcPr>
            <w:tcW w:w="720" w:type="dxa"/>
            <w:vAlign w:val="center"/>
          </w:tcPr>
          <w:p w:rsidR="00FE74B6" w:rsidRDefault="00FE74B6" w:rsidP="006F269A">
            <w:pPr>
              <w:adjustRightInd w:val="0"/>
              <w:snapToGrid w:val="0"/>
              <w:spacing w:line="360" w:lineRule="auto"/>
              <w:rPr>
                <w:sz w:val="24"/>
                <w:szCs w:val="24"/>
              </w:rPr>
            </w:pPr>
            <w:r>
              <w:rPr>
                <w:sz w:val="24"/>
                <w:szCs w:val="24"/>
              </w:rPr>
              <w:t>分值</w:t>
            </w:r>
          </w:p>
        </w:tc>
        <w:tc>
          <w:tcPr>
            <w:tcW w:w="1736" w:type="dxa"/>
            <w:vAlign w:val="center"/>
          </w:tcPr>
          <w:p w:rsidR="00FE74B6" w:rsidRDefault="00FE74B6" w:rsidP="006F269A">
            <w:pPr>
              <w:adjustRightInd w:val="0"/>
              <w:snapToGrid w:val="0"/>
              <w:spacing w:line="360" w:lineRule="auto"/>
              <w:rPr>
                <w:sz w:val="24"/>
                <w:szCs w:val="24"/>
              </w:rPr>
            </w:pPr>
            <w:r>
              <w:rPr>
                <w:sz w:val="24"/>
                <w:szCs w:val="24"/>
              </w:rPr>
              <w:t>评分因素分项</w:t>
            </w:r>
          </w:p>
        </w:tc>
        <w:tc>
          <w:tcPr>
            <w:tcW w:w="5386" w:type="dxa"/>
            <w:vAlign w:val="center"/>
          </w:tcPr>
          <w:p w:rsidR="00FE74B6" w:rsidRDefault="00FE74B6" w:rsidP="006F269A">
            <w:pPr>
              <w:adjustRightInd w:val="0"/>
              <w:snapToGrid w:val="0"/>
              <w:spacing w:line="360" w:lineRule="auto"/>
              <w:rPr>
                <w:sz w:val="24"/>
                <w:szCs w:val="24"/>
              </w:rPr>
            </w:pPr>
            <w:r>
              <w:rPr>
                <w:sz w:val="24"/>
                <w:szCs w:val="24"/>
              </w:rPr>
              <w:t>评分标准</w:t>
            </w:r>
          </w:p>
        </w:tc>
      </w:tr>
      <w:tr w:rsidR="00FE74B6" w:rsidTr="006F269A">
        <w:trPr>
          <w:trHeight w:val="331"/>
        </w:trPr>
        <w:tc>
          <w:tcPr>
            <w:tcW w:w="720" w:type="dxa"/>
            <w:vAlign w:val="center"/>
          </w:tcPr>
          <w:p w:rsidR="00FE74B6" w:rsidRDefault="00FE74B6" w:rsidP="006F269A">
            <w:pPr>
              <w:adjustRightInd w:val="0"/>
              <w:snapToGrid w:val="0"/>
              <w:spacing w:line="360" w:lineRule="auto"/>
              <w:rPr>
                <w:sz w:val="24"/>
                <w:szCs w:val="24"/>
              </w:rPr>
            </w:pPr>
            <w:r>
              <w:rPr>
                <w:sz w:val="24"/>
                <w:szCs w:val="24"/>
              </w:rPr>
              <w:t>价格部分</w:t>
            </w:r>
          </w:p>
        </w:tc>
        <w:tc>
          <w:tcPr>
            <w:tcW w:w="720" w:type="dxa"/>
            <w:vAlign w:val="center"/>
          </w:tcPr>
          <w:p w:rsidR="00FE74B6" w:rsidRDefault="00FE74B6" w:rsidP="006F269A">
            <w:pPr>
              <w:adjustRightInd w:val="0"/>
              <w:snapToGrid w:val="0"/>
              <w:spacing w:line="360" w:lineRule="auto"/>
              <w:rPr>
                <w:sz w:val="24"/>
                <w:szCs w:val="24"/>
              </w:rPr>
            </w:pPr>
            <w:r>
              <w:rPr>
                <w:sz w:val="24"/>
                <w:szCs w:val="24"/>
              </w:rPr>
              <w:t>30</w:t>
            </w:r>
          </w:p>
        </w:tc>
        <w:tc>
          <w:tcPr>
            <w:tcW w:w="1736" w:type="dxa"/>
            <w:vAlign w:val="center"/>
          </w:tcPr>
          <w:p w:rsidR="00FE74B6" w:rsidRDefault="00FE74B6" w:rsidP="006F269A">
            <w:pPr>
              <w:adjustRightInd w:val="0"/>
              <w:snapToGrid w:val="0"/>
              <w:spacing w:line="360" w:lineRule="auto"/>
              <w:rPr>
                <w:sz w:val="24"/>
                <w:szCs w:val="24"/>
              </w:rPr>
            </w:pPr>
            <w:r>
              <w:rPr>
                <w:sz w:val="24"/>
                <w:szCs w:val="24"/>
              </w:rPr>
              <w:t>评标价格（30分）</w:t>
            </w:r>
          </w:p>
        </w:tc>
        <w:tc>
          <w:tcPr>
            <w:tcW w:w="5386" w:type="dxa"/>
            <w:vAlign w:val="center"/>
          </w:tcPr>
          <w:p w:rsidR="00FE74B6" w:rsidRDefault="00FE74B6" w:rsidP="006F269A">
            <w:pPr>
              <w:adjustRightInd w:val="0"/>
              <w:snapToGrid w:val="0"/>
              <w:spacing w:line="360" w:lineRule="auto"/>
              <w:rPr>
                <w:sz w:val="24"/>
                <w:szCs w:val="24"/>
              </w:rPr>
            </w:pPr>
            <w:r>
              <w:rPr>
                <w:sz w:val="24"/>
                <w:szCs w:val="24"/>
              </w:rPr>
              <w:t>评标价格分数=（评标基准价/投标报价）×价格权重（30%）×100</w:t>
            </w:r>
          </w:p>
          <w:p w:rsidR="00FE74B6" w:rsidRDefault="00FE74B6" w:rsidP="006F269A">
            <w:pPr>
              <w:adjustRightInd w:val="0"/>
              <w:snapToGrid w:val="0"/>
              <w:spacing w:line="360" w:lineRule="auto"/>
              <w:rPr>
                <w:sz w:val="24"/>
                <w:szCs w:val="24"/>
              </w:rPr>
            </w:pPr>
            <w:r>
              <w:rPr>
                <w:sz w:val="24"/>
                <w:szCs w:val="24"/>
              </w:rPr>
              <w:lastRenderedPageBreak/>
              <w:t>备注：实质性响应要求且价格最低的投标报价为评标基准价</w:t>
            </w:r>
          </w:p>
        </w:tc>
      </w:tr>
      <w:tr w:rsidR="00FE74B6" w:rsidTr="006F269A">
        <w:trPr>
          <w:trHeight w:val="496"/>
        </w:trPr>
        <w:tc>
          <w:tcPr>
            <w:tcW w:w="720" w:type="dxa"/>
            <w:vMerge w:val="restart"/>
            <w:vAlign w:val="center"/>
          </w:tcPr>
          <w:p w:rsidR="00FE74B6" w:rsidRDefault="00FE74B6" w:rsidP="006F269A">
            <w:pPr>
              <w:adjustRightInd w:val="0"/>
              <w:snapToGrid w:val="0"/>
              <w:spacing w:line="360" w:lineRule="auto"/>
              <w:rPr>
                <w:sz w:val="24"/>
                <w:szCs w:val="24"/>
              </w:rPr>
            </w:pPr>
            <w:r>
              <w:rPr>
                <w:sz w:val="24"/>
                <w:szCs w:val="24"/>
              </w:rPr>
              <w:lastRenderedPageBreak/>
              <w:t>商务部分</w:t>
            </w:r>
            <w:r>
              <w:rPr>
                <w:rFonts w:hint="eastAsia"/>
                <w:sz w:val="24"/>
                <w:szCs w:val="24"/>
              </w:rPr>
              <w:t>（18分）</w:t>
            </w:r>
          </w:p>
        </w:tc>
        <w:tc>
          <w:tcPr>
            <w:tcW w:w="720" w:type="dxa"/>
            <w:vAlign w:val="center"/>
          </w:tcPr>
          <w:p w:rsidR="00FE74B6" w:rsidRDefault="00FE74B6" w:rsidP="006F269A">
            <w:pPr>
              <w:adjustRightInd w:val="0"/>
              <w:snapToGrid w:val="0"/>
              <w:spacing w:line="360" w:lineRule="auto"/>
              <w:rPr>
                <w:sz w:val="24"/>
                <w:szCs w:val="24"/>
              </w:rPr>
            </w:pPr>
            <w:r>
              <w:rPr>
                <w:rFonts w:hint="eastAsia"/>
                <w:sz w:val="24"/>
                <w:szCs w:val="24"/>
              </w:rPr>
              <w:t>8</w:t>
            </w:r>
          </w:p>
        </w:tc>
        <w:tc>
          <w:tcPr>
            <w:tcW w:w="1736" w:type="dxa"/>
            <w:vAlign w:val="center"/>
          </w:tcPr>
          <w:p w:rsidR="00FE74B6" w:rsidRDefault="00FE74B6" w:rsidP="006F269A">
            <w:pPr>
              <w:adjustRightInd w:val="0"/>
              <w:snapToGrid w:val="0"/>
              <w:spacing w:line="360" w:lineRule="auto"/>
              <w:rPr>
                <w:sz w:val="24"/>
                <w:szCs w:val="24"/>
              </w:rPr>
            </w:pPr>
            <w:r>
              <w:rPr>
                <w:rFonts w:hint="eastAsia"/>
                <w:sz w:val="24"/>
                <w:szCs w:val="24"/>
              </w:rPr>
              <w:t>投标人资质（8分）</w:t>
            </w:r>
          </w:p>
        </w:tc>
        <w:tc>
          <w:tcPr>
            <w:tcW w:w="5386" w:type="dxa"/>
            <w:vAlign w:val="center"/>
          </w:tcPr>
          <w:p w:rsidR="00FE74B6" w:rsidRDefault="00FE74B6" w:rsidP="006F269A">
            <w:pPr>
              <w:adjustRightInd w:val="0"/>
              <w:snapToGrid w:val="0"/>
              <w:spacing w:line="360" w:lineRule="auto"/>
              <w:rPr>
                <w:sz w:val="24"/>
                <w:szCs w:val="24"/>
              </w:rPr>
            </w:pPr>
            <w:r>
              <w:rPr>
                <w:rFonts w:hint="eastAsia"/>
                <w:sz w:val="24"/>
                <w:szCs w:val="24"/>
              </w:rPr>
              <w:t>1、投标人具有有效期内ISO27001信息安全管理体系认证证书，得2分；</w:t>
            </w:r>
          </w:p>
          <w:p w:rsidR="00FE74B6" w:rsidRDefault="00FE74B6" w:rsidP="006F269A">
            <w:pPr>
              <w:adjustRightInd w:val="0"/>
              <w:snapToGrid w:val="0"/>
              <w:spacing w:line="360" w:lineRule="auto"/>
              <w:rPr>
                <w:sz w:val="24"/>
                <w:szCs w:val="24"/>
              </w:rPr>
            </w:pPr>
            <w:r>
              <w:rPr>
                <w:rFonts w:hint="eastAsia"/>
                <w:sz w:val="24"/>
                <w:szCs w:val="24"/>
              </w:rPr>
              <w:t>2、投标人具有有效期内医疗行业的软件和信息系统集成运维售后服务五星级认证证书，得2分；</w:t>
            </w:r>
          </w:p>
          <w:p w:rsidR="00FE74B6" w:rsidRDefault="00FE74B6" w:rsidP="006F269A">
            <w:pPr>
              <w:adjustRightInd w:val="0"/>
              <w:snapToGrid w:val="0"/>
              <w:spacing w:line="360" w:lineRule="auto"/>
              <w:rPr>
                <w:sz w:val="24"/>
                <w:szCs w:val="24"/>
              </w:rPr>
            </w:pPr>
            <w:r>
              <w:rPr>
                <w:rFonts w:hint="eastAsia"/>
                <w:sz w:val="24"/>
                <w:szCs w:val="24"/>
              </w:rPr>
              <w:t>3、投标人具有有效期内ISO27701隐私信息管理体系认证证书，得2分；</w:t>
            </w:r>
          </w:p>
          <w:p w:rsidR="00FE74B6" w:rsidRDefault="00FE74B6" w:rsidP="006F269A">
            <w:pPr>
              <w:adjustRightInd w:val="0"/>
              <w:snapToGrid w:val="0"/>
              <w:spacing w:line="360" w:lineRule="auto"/>
              <w:rPr>
                <w:sz w:val="24"/>
                <w:szCs w:val="24"/>
              </w:rPr>
            </w:pPr>
            <w:r>
              <w:rPr>
                <w:rFonts w:hint="eastAsia"/>
                <w:sz w:val="24"/>
                <w:szCs w:val="24"/>
              </w:rPr>
              <w:t>4、投标人具有ISO38505数据治理符合性评价证书，得2分。</w:t>
            </w:r>
          </w:p>
          <w:p w:rsidR="00FE74B6" w:rsidRDefault="00FE74B6" w:rsidP="006F269A">
            <w:pPr>
              <w:adjustRightInd w:val="0"/>
              <w:snapToGrid w:val="0"/>
              <w:spacing w:line="360" w:lineRule="auto"/>
              <w:rPr>
                <w:sz w:val="24"/>
                <w:szCs w:val="24"/>
              </w:rPr>
            </w:pPr>
            <w:r>
              <w:rPr>
                <w:rFonts w:hint="eastAsia"/>
                <w:sz w:val="24"/>
                <w:szCs w:val="24"/>
              </w:rPr>
              <w:t>（投标人需提供资质证明文件复印件并加盖公章）</w:t>
            </w:r>
          </w:p>
        </w:tc>
      </w:tr>
      <w:tr w:rsidR="00FE74B6" w:rsidTr="006F269A">
        <w:trPr>
          <w:trHeight w:val="496"/>
        </w:trPr>
        <w:tc>
          <w:tcPr>
            <w:tcW w:w="720" w:type="dxa"/>
            <w:vMerge/>
            <w:vAlign w:val="center"/>
          </w:tcPr>
          <w:p w:rsidR="00FE74B6" w:rsidRDefault="00FE74B6" w:rsidP="006F269A">
            <w:pPr>
              <w:adjustRightInd w:val="0"/>
              <w:snapToGrid w:val="0"/>
              <w:spacing w:line="360" w:lineRule="auto"/>
              <w:rPr>
                <w:sz w:val="24"/>
                <w:szCs w:val="24"/>
              </w:rPr>
            </w:pPr>
          </w:p>
        </w:tc>
        <w:tc>
          <w:tcPr>
            <w:tcW w:w="720" w:type="dxa"/>
            <w:vAlign w:val="center"/>
          </w:tcPr>
          <w:p w:rsidR="00FE74B6" w:rsidRDefault="00FE74B6" w:rsidP="006F269A">
            <w:pPr>
              <w:adjustRightInd w:val="0"/>
              <w:snapToGrid w:val="0"/>
              <w:spacing w:line="360" w:lineRule="auto"/>
              <w:rPr>
                <w:sz w:val="24"/>
                <w:szCs w:val="24"/>
              </w:rPr>
            </w:pPr>
            <w:r>
              <w:rPr>
                <w:sz w:val="24"/>
                <w:szCs w:val="24"/>
              </w:rPr>
              <w:t>10</w:t>
            </w:r>
          </w:p>
        </w:tc>
        <w:tc>
          <w:tcPr>
            <w:tcW w:w="1736" w:type="dxa"/>
            <w:vAlign w:val="center"/>
          </w:tcPr>
          <w:p w:rsidR="00FE74B6" w:rsidRDefault="00FE74B6" w:rsidP="006F269A">
            <w:pPr>
              <w:adjustRightInd w:val="0"/>
              <w:snapToGrid w:val="0"/>
              <w:spacing w:line="360" w:lineRule="auto"/>
              <w:rPr>
                <w:sz w:val="24"/>
                <w:szCs w:val="24"/>
                <w:u w:val="single"/>
              </w:rPr>
            </w:pPr>
            <w:r>
              <w:rPr>
                <w:rFonts w:hint="eastAsia"/>
                <w:sz w:val="24"/>
                <w:szCs w:val="24"/>
              </w:rPr>
              <w:t>近五年同类业绩评价</w:t>
            </w:r>
            <w:r>
              <w:rPr>
                <w:sz w:val="24"/>
                <w:szCs w:val="24"/>
              </w:rPr>
              <w:t>（10分）</w:t>
            </w:r>
          </w:p>
        </w:tc>
        <w:tc>
          <w:tcPr>
            <w:tcW w:w="5386" w:type="dxa"/>
            <w:vAlign w:val="center"/>
          </w:tcPr>
          <w:p w:rsidR="00FE74B6" w:rsidRDefault="00FE74B6" w:rsidP="006F269A">
            <w:pPr>
              <w:adjustRightInd w:val="0"/>
              <w:snapToGrid w:val="0"/>
              <w:spacing w:line="360" w:lineRule="auto"/>
              <w:rPr>
                <w:sz w:val="24"/>
                <w:szCs w:val="24"/>
              </w:rPr>
            </w:pPr>
            <w:r>
              <w:rPr>
                <w:rFonts w:hint="eastAsia"/>
                <w:sz w:val="24"/>
                <w:szCs w:val="24"/>
              </w:rPr>
              <w:t>医院同类项目</w:t>
            </w:r>
            <w:r>
              <w:rPr>
                <w:sz w:val="24"/>
                <w:szCs w:val="24"/>
              </w:rPr>
              <w:t>近</w:t>
            </w:r>
            <w:r>
              <w:rPr>
                <w:rFonts w:hint="eastAsia"/>
                <w:sz w:val="24"/>
                <w:szCs w:val="24"/>
              </w:rPr>
              <w:t>五</w:t>
            </w:r>
            <w:r>
              <w:rPr>
                <w:sz w:val="24"/>
                <w:szCs w:val="24"/>
              </w:rPr>
              <w:t>年</w:t>
            </w:r>
            <w:r>
              <w:rPr>
                <w:rFonts w:hint="eastAsia"/>
                <w:sz w:val="24"/>
                <w:szCs w:val="24"/>
              </w:rPr>
              <w:t>业绩</w:t>
            </w:r>
            <w:r>
              <w:rPr>
                <w:sz w:val="24"/>
                <w:szCs w:val="24"/>
              </w:rPr>
              <w:t>，有1项业绩得</w:t>
            </w:r>
            <w:r>
              <w:rPr>
                <w:rFonts w:hint="eastAsia"/>
                <w:sz w:val="24"/>
                <w:szCs w:val="24"/>
              </w:rPr>
              <w:t>2</w:t>
            </w:r>
            <w:r>
              <w:rPr>
                <w:sz w:val="24"/>
                <w:szCs w:val="24"/>
              </w:rPr>
              <w:t>分，最高得10分。</w:t>
            </w:r>
            <w:r>
              <w:rPr>
                <w:rFonts w:hint="eastAsia"/>
                <w:sz w:val="24"/>
                <w:szCs w:val="24"/>
              </w:rPr>
              <w:t>须</w:t>
            </w:r>
            <w:r>
              <w:rPr>
                <w:sz w:val="24"/>
                <w:szCs w:val="24"/>
              </w:rPr>
              <w:t>提供合同复印件</w:t>
            </w:r>
            <w:r>
              <w:rPr>
                <w:rFonts w:hint="eastAsia"/>
                <w:sz w:val="24"/>
                <w:szCs w:val="24"/>
              </w:rPr>
              <w:t>加盖公章</w:t>
            </w:r>
            <w:r>
              <w:rPr>
                <w:sz w:val="24"/>
                <w:szCs w:val="24"/>
              </w:rPr>
              <w:t>。</w:t>
            </w:r>
          </w:p>
        </w:tc>
      </w:tr>
      <w:tr w:rsidR="00606517" w:rsidTr="006F269A">
        <w:trPr>
          <w:trHeight w:val="453"/>
        </w:trPr>
        <w:tc>
          <w:tcPr>
            <w:tcW w:w="720" w:type="dxa"/>
            <w:vMerge w:val="restart"/>
            <w:vAlign w:val="center"/>
          </w:tcPr>
          <w:p w:rsidR="00606517" w:rsidRDefault="00606517" w:rsidP="006F269A">
            <w:pPr>
              <w:adjustRightInd w:val="0"/>
              <w:snapToGrid w:val="0"/>
              <w:spacing w:line="360" w:lineRule="auto"/>
              <w:rPr>
                <w:sz w:val="24"/>
                <w:szCs w:val="24"/>
              </w:rPr>
            </w:pPr>
            <w:r>
              <w:rPr>
                <w:sz w:val="24"/>
                <w:szCs w:val="24"/>
              </w:rPr>
              <w:t>技术部分</w:t>
            </w:r>
            <w:r>
              <w:rPr>
                <w:rFonts w:hint="eastAsia"/>
                <w:sz w:val="24"/>
                <w:szCs w:val="24"/>
              </w:rPr>
              <w:t>（52分）</w:t>
            </w:r>
          </w:p>
          <w:p w:rsidR="00606517" w:rsidRDefault="00606517" w:rsidP="006F269A">
            <w:pPr>
              <w:adjustRightInd w:val="0"/>
              <w:snapToGrid w:val="0"/>
              <w:spacing w:line="360" w:lineRule="auto"/>
              <w:rPr>
                <w:sz w:val="24"/>
                <w:szCs w:val="24"/>
              </w:rPr>
            </w:pPr>
          </w:p>
        </w:tc>
        <w:tc>
          <w:tcPr>
            <w:tcW w:w="720" w:type="dxa"/>
            <w:vAlign w:val="center"/>
          </w:tcPr>
          <w:p w:rsidR="00606517" w:rsidRDefault="00606517" w:rsidP="006F269A">
            <w:pPr>
              <w:adjustRightInd w:val="0"/>
              <w:snapToGrid w:val="0"/>
              <w:spacing w:line="360" w:lineRule="auto"/>
              <w:rPr>
                <w:sz w:val="24"/>
                <w:szCs w:val="24"/>
              </w:rPr>
            </w:pPr>
            <w:r>
              <w:rPr>
                <w:rFonts w:hint="eastAsia"/>
                <w:sz w:val="24"/>
                <w:szCs w:val="24"/>
              </w:rPr>
              <w:t>24</w:t>
            </w:r>
          </w:p>
        </w:tc>
        <w:tc>
          <w:tcPr>
            <w:tcW w:w="1736" w:type="dxa"/>
            <w:vAlign w:val="center"/>
          </w:tcPr>
          <w:p w:rsidR="00606517" w:rsidRDefault="00606517" w:rsidP="006F269A">
            <w:pPr>
              <w:adjustRightInd w:val="0"/>
              <w:snapToGrid w:val="0"/>
              <w:spacing w:line="360" w:lineRule="auto"/>
              <w:rPr>
                <w:sz w:val="24"/>
                <w:szCs w:val="24"/>
              </w:rPr>
            </w:pPr>
            <w:r>
              <w:rPr>
                <w:sz w:val="24"/>
                <w:szCs w:val="24"/>
              </w:rPr>
              <w:t>对</w:t>
            </w:r>
            <w:r>
              <w:rPr>
                <w:rFonts w:hint="eastAsia"/>
                <w:sz w:val="24"/>
                <w:szCs w:val="24"/>
              </w:rPr>
              <w:t>采购要求的</w:t>
            </w:r>
            <w:r>
              <w:rPr>
                <w:sz w:val="24"/>
                <w:szCs w:val="24"/>
              </w:rPr>
              <w:t>响应程度（</w:t>
            </w:r>
            <w:r>
              <w:rPr>
                <w:rFonts w:hint="eastAsia"/>
                <w:sz w:val="24"/>
                <w:szCs w:val="24"/>
              </w:rPr>
              <w:t>24</w:t>
            </w:r>
            <w:r>
              <w:rPr>
                <w:sz w:val="24"/>
                <w:szCs w:val="24"/>
              </w:rPr>
              <w:t>分）</w:t>
            </w:r>
          </w:p>
        </w:tc>
        <w:tc>
          <w:tcPr>
            <w:tcW w:w="5386" w:type="dxa"/>
            <w:vAlign w:val="center"/>
          </w:tcPr>
          <w:p w:rsidR="00606517" w:rsidRDefault="00606517" w:rsidP="006F269A">
            <w:pPr>
              <w:adjustRightInd w:val="0"/>
              <w:snapToGrid w:val="0"/>
              <w:spacing w:line="360" w:lineRule="auto"/>
              <w:rPr>
                <w:sz w:val="24"/>
                <w:szCs w:val="24"/>
              </w:rPr>
            </w:pPr>
            <w:r>
              <w:rPr>
                <w:sz w:val="24"/>
                <w:szCs w:val="24"/>
              </w:rPr>
              <w:t>对</w:t>
            </w:r>
            <w:r>
              <w:rPr>
                <w:rFonts w:hint="eastAsia"/>
                <w:sz w:val="24"/>
                <w:szCs w:val="24"/>
              </w:rPr>
              <w:t>部署升级技术要求、服务要求和质量保证部分中的所有条目进行逐一应答</w:t>
            </w:r>
            <w:r>
              <w:rPr>
                <w:sz w:val="24"/>
                <w:szCs w:val="24"/>
              </w:rPr>
              <w:t>；有1项条款不满足的，扣</w:t>
            </w:r>
            <w:r>
              <w:rPr>
                <w:rFonts w:hint="eastAsia"/>
                <w:sz w:val="24"/>
                <w:szCs w:val="24"/>
              </w:rPr>
              <w:t>3</w:t>
            </w:r>
            <w:r>
              <w:rPr>
                <w:sz w:val="24"/>
                <w:szCs w:val="24"/>
              </w:rPr>
              <w:t>分，最低得分0分。</w:t>
            </w:r>
          </w:p>
        </w:tc>
      </w:tr>
      <w:tr w:rsidR="00606517" w:rsidTr="006F269A">
        <w:trPr>
          <w:trHeight w:val="284"/>
        </w:trPr>
        <w:tc>
          <w:tcPr>
            <w:tcW w:w="720" w:type="dxa"/>
            <w:vMerge/>
            <w:vAlign w:val="center"/>
          </w:tcPr>
          <w:p w:rsidR="00606517" w:rsidRDefault="00606517" w:rsidP="006F269A">
            <w:pPr>
              <w:adjustRightInd w:val="0"/>
              <w:snapToGrid w:val="0"/>
              <w:spacing w:line="360" w:lineRule="auto"/>
              <w:rPr>
                <w:sz w:val="24"/>
                <w:szCs w:val="24"/>
              </w:rPr>
            </w:pPr>
          </w:p>
        </w:tc>
        <w:tc>
          <w:tcPr>
            <w:tcW w:w="720" w:type="dxa"/>
            <w:vAlign w:val="center"/>
          </w:tcPr>
          <w:p w:rsidR="00606517" w:rsidRDefault="00606517" w:rsidP="006F269A">
            <w:pPr>
              <w:adjustRightInd w:val="0"/>
              <w:snapToGrid w:val="0"/>
              <w:spacing w:line="360" w:lineRule="auto"/>
              <w:rPr>
                <w:sz w:val="24"/>
                <w:szCs w:val="24"/>
              </w:rPr>
            </w:pPr>
            <w:r>
              <w:rPr>
                <w:rFonts w:hint="eastAsia"/>
                <w:sz w:val="24"/>
                <w:szCs w:val="24"/>
              </w:rPr>
              <w:t>15</w:t>
            </w:r>
          </w:p>
        </w:tc>
        <w:tc>
          <w:tcPr>
            <w:tcW w:w="1736" w:type="dxa"/>
            <w:vAlign w:val="center"/>
          </w:tcPr>
          <w:p w:rsidR="00606517" w:rsidRDefault="00606517" w:rsidP="006F269A">
            <w:pPr>
              <w:adjustRightInd w:val="0"/>
              <w:snapToGrid w:val="0"/>
              <w:spacing w:line="360" w:lineRule="auto"/>
              <w:rPr>
                <w:sz w:val="24"/>
                <w:szCs w:val="24"/>
              </w:rPr>
            </w:pPr>
            <w:r>
              <w:rPr>
                <w:rFonts w:hint="eastAsia"/>
                <w:sz w:val="24"/>
                <w:szCs w:val="24"/>
              </w:rPr>
              <w:t>迁移方案（15分）</w:t>
            </w:r>
          </w:p>
        </w:tc>
        <w:tc>
          <w:tcPr>
            <w:tcW w:w="5386" w:type="dxa"/>
            <w:vAlign w:val="center"/>
          </w:tcPr>
          <w:p w:rsidR="00606517" w:rsidRDefault="00606517" w:rsidP="006F269A">
            <w:pPr>
              <w:adjustRightInd w:val="0"/>
              <w:snapToGrid w:val="0"/>
              <w:spacing w:line="360" w:lineRule="auto"/>
              <w:rPr>
                <w:sz w:val="24"/>
                <w:szCs w:val="24"/>
              </w:rPr>
            </w:pPr>
            <w:r>
              <w:rPr>
                <w:rFonts w:hint="eastAsia"/>
                <w:sz w:val="24"/>
                <w:szCs w:val="24"/>
              </w:rPr>
              <w:t>1、根据投标人对本次项目的理解程度及迁移技术方案进行评价：</w:t>
            </w:r>
          </w:p>
          <w:p w:rsidR="00606517" w:rsidRDefault="00606517" w:rsidP="006F269A">
            <w:pPr>
              <w:adjustRightInd w:val="0"/>
              <w:snapToGrid w:val="0"/>
              <w:spacing w:line="360" w:lineRule="auto"/>
              <w:rPr>
                <w:sz w:val="24"/>
                <w:szCs w:val="24"/>
              </w:rPr>
            </w:pPr>
            <w:r>
              <w:rPr>
                <w:rFonts w:hint="eastAsia"/>
                <w:sz w:val="24"/>
                <w:szCs w:val="24"/>
              </w:rPr>
              <w:t>（1）熟悉医院数据库现状，能给出合理的迁移方案的得5分；</w:t>
            </w:r>
          </w:p>
          <w:p w:rsidR="00606517" w:rsidRDefault="00606517" w:rsidP="006F269A">
            <w:pPr>
              <w:adjustRightInd w:val="0"/>
              <w:snapToGrid w:val="0"/>
              <w:spacing w:line="360" w:lineRule="auto"/>
              <w:rPr>
                <w:sz w:val="24"/>
                <w:szCs w:val="24"/>
              </w:rPr>
            </w:pPr>
            <w:r>
              <w:rPr>
                <w:rFonts w:hint="eastAsia"/>
                <w:sz w:val="24"/>
                <w:szCs w:val="24"/>
              </w:rPr>
              <w:t>（2）基本了解医院数据库现状，迁移方案可行的得3-4分；</w:t>
            </w:r>
          </w:p>
          <w:p w:rsidR="00606517" w:rsidRDefault="00606517" w:rsidP="006F269A">
            <w:pPr>
              <w:adjustRightInd w:val="0"/>
              <w:snapToGrid w:val="0"/>
              <w:spacing w:line="360" w:lineRule="auto"/>
              <w:rPr>
                <w:sz w:val="24"/>
                <w:szCs w:val="24"/>
              </w:rPr>
            </w:pPr>
            <w:r>
              <w:rPr>
                <w:rFonts w:hint="eastAsia"/>
                <w:sz w:val="24"/>
                <w:szCs w:val="24"/>
              </w:rPr>
              <w:t>（3）不熟悉医院数据库现状，迁移方案存在问题的得0-2分；</w:t>
            </w:r>
          </w:p>
          <w:p w:rsidR="00606517" w:rsidRDefault="00606517" w:rsidP="006F269A">
            <w:pPr>
              <w:adjustRightInd w:val="0"/>
              <w:snapToGrid w:val="0"/>
              <w:spacing w:line="360" w:lineRule="auto"/>
              <w:rPr>
                <w:sz w:val="24"/>
                <w:szCs w:val="24"/>
              </w:rPr>
            </w:pPr>
            <w:r>
              <w:rPr>
                <w:rFonts w:hint="eastAsia"/>
                <w:sz w:val="24"/>
                <w:szCs w:val="24"/>
              </w:rPr>
              <w:t>2、根据投标人提供的迁移步骤的合理性进行评级：</w:t>
            </w:r>
          </w:p>
          <w:p w:rsidR="00606517" w:rsidRDefault="00606517" w:rsidP="006F269A">
            <w:pPr>
              <w:adjustRightInd w:val="0"/>
              <w:snapToGrid w:val="0"/>
              <w:spacing w:line="360" w:lineRule="auto"/>
              <w:rPr>
                <w:sz w:val="24"/>
                <w:szCs w:val="24"/>
              </w:rPr>
            </w:pPr>
            <w:r>
              <w:rPr>
                <w:rFonts w:hint="eastAsia"/>
                <w:sz w:val="24"/>
                <w:szCs w:val="24"/>
              </w:rPr>
              <w:lastRenderedPageBreak/>
              <w:t>（1）迁移步骤合理，不影响医院现有系统使用，得5分；</w:t>
            </w:r>
          </w:p>
          <w:p w:rsidR="00606517" w:rsidRDefault="00606517" w:rsidP="006F269A">
            <w:pPr>
              <w:adjustRightInd w:val="0"/>
              <w:snapToGrid w:val="0"/>
              <w:spacing w:line="360" w:lineRule="auto"/>
              <w:rPr>
                <w:sz w:val="24"/>
                <w:szCs w:val="24"/>
              </w:rPr>
            </w:pPr>
            <w:r>
              <w:rPr>
                <w:rFonts w:hint="eastAsia"/>
                <w:sz w:val="24"/>
                <w:szCs w:val="24"/>
              </w:rPr>
              <w:t>（2）迁移步骤基本合理，存在一定的风险，得3-4分；</w:t>
            </w:r>
          </w:p>
          <w:p w:rsidR="00606517" w:rsidRDefault="00606517" w:rsidP="006F269A">
            <w:pPr>
              <w:adjustRightInd w:val="0"/>
              <w:snapToGrid w:val="0"/>
              <w:spacing w:line="360" w:lineRule="auto"/>
              <w:rPr>
                <w:sz w:val="24"/>
                <w:szCs w:val="24"/>
              </w:rPr>
            </w:pPr>
            <w:r>
              <w:rPr>
                <w:rFonts w:hint="eastAsia"/>
                <w:sz w:val="24"/>
                <w:szCs w:val="24"/>
              </w:rPr>
              <w:t>（3）迁移步骤存在一定问题，迁移过程会存在风险，得0-2分。</w:t>
            </w:r>
          </w:p>
          <w:p w:rsidR="00606517" w:rsidRDefault="00606517" w:rsidP="006F269A">
            <w:pPr>
              <w:adjustRightInd w:val="0"/>
              <w:snapToGrid w:val="0"/>
              <w:spacing w:line="360" w:lineRule="auto"/>
              <w:rPr>
                <w:sz w:val="24"/>
                <w:szCs w:val="24"/>
              </w:rPr>
            </w:pPr>
            <w:r>
              <w:rPr>
                <w:rFonts w:hint="eastAsia"/>
                <w:sz w:val="24"/>
                <w:szCs w:val="24"/>
              </w:rPr>
              <w:t>3、根据投标人提供的风险保障方案进行评价：</w:t>
            </w:r>
          </w:p>
          <w:p w:rsidR="00606517" w:rsidRDefault="00606517" w:rsidP="006F269A">
            <w:pPr>
              <w:adjustRightInd w:val="0"/>
              <w:snapToGrid w:val="0"/>
              <w:spacing w:line="360" w:lineRule="auto"/>
              <w:rPr>
                <w:sz w:val="24"/>
                <w:szCs w:val="24"/>
              </w:rPr>
            </w:pPr>
            <w:r>
              <w:rPr>
                <w:rFonts w:hint="eastAsia"/>
                <w:sz w:val="24"/>
                <w:szCs w:val="24"/>
              </w:rPr>
              <w:t>（1）保障方案合理可行，并能应对突发情况，不影响系统正常使用，得5分；</w:t>
            </w:r>
          </w:p>
          <w:p w:rsidR="00606517" w:rsidRDefault="00606517" w:rsidP="006F269A">
            <w:pPr>
              <w:adjustRightInd w:val="0"/>
              <w:snapToGrid w:val="0"/>
              <w:spacing w:line="360" w:lineRule="auto"/>
              <w:rPr>
                <w:sz w:val="24"/>
                <w:szCs w:val="24"/>
              </w:rPr>
            </w:pPr>
            <w:r>
              <w:rPr>
                <w:rFonts w:hint="eastAsia"/>
                <w:sz w:val="24"/>
                <w:szCs w:val="24"/>
              </w:rPr>
              <w:t>（2）保障方案基本可行，遇到突发情况影响系统正常使用但能尽快恢复，得3-4分。</w:t>
            </w:r>
          </w:p>
          <w:p w:rsidR="00606517" w:rsidRDefault="00606517" w:rsidP="006F269A">
            <w:pPr>
              <w:adjustRightInd w:val="0"/>
              <w:snapToGrid w:val="0"/>
              <w:spacing w:line="360" w:lineRule="auto"/>
              <w:rPr>
                <w:sz w:val="24"/>
                <w:szCs w:val="24"/>
              </w:rPr>
            </w:pPr>
            <w:r>
              <w:rPr>
                <w:rFonts w:hint="eastAsia"/>
                <w:sz w:val="24"/>
                <w:szCs w:val="24"/>
              </w:rPr>
              <w:t>（3）保障方案存在一定问题，遇到突发情况影响系统正常且恢复时间较长的，得0-2分。</w:t>
            </w:r>
          </w:p>
        </w:tc>
      </w:tr>
      <w:tr w:rsidR="00606517" w:rsidTr="006F269A">
        <w:trPr>
          <w:trHeight w:val="950"/>
        </w:trPr>
        <w:tc>
          <w:tcPr>
            <w:tcW w:w="720" w:type="dxa"/>
            <w:vMerge/>
            <w:vAlign w:val="center"/>
          </w:tcPr>
          <w:p w:rsidR="00606517" w:rsidRDefault="00606517" w:rsidP="006F269A">
            <w:pPr>
              <w:adjustRightInd w:val="0"/>
              <w:snapToGrid w:val="0"/>
              <w:spacing w:line="360" w:lineRule="auto"/>
              <w:rPr>
                <w:sz w:val="24"/>
                <w:szCs w:val="24"/>
              </w:rPr>
            </w:pPr>
          </w:p>
        </w:tc>
        <w:tc>
          <w:tcPr>
            <w:tcW w:w="720" w:type="dxa"/>
            <w:vAlign w:val="center"/>
          </w:tcPr>
          <w:p w:rsidR="00606517" w:rsidRDefault="00606517" w:rsidP="006F269A">
            <w:pPr>
              <w:adjustRightInd w:val="0"/>
              <w:snapToGrid w:val="0"/>
              <w:spacing w:line="360" w:lineRule="auto"/>
              <w:rPr>
                <w:sz w:val="24"/>
                <w:szCs w:val="24"/>
              </w:rPr>
            </w:pPr>
            <w:r>
              <w:rPr>
                <w:rFonts w:hint="eastAsia"/>
                <w:sz w:val="24"/>
                <w:szCs w:val="24"/>
              </w:rPr>
              <w:t>7</w:t>
            </w:r>
          </w:p>
        </w:tc>
        <w:tc>
          <w:tcPr>
            <w:tcW w:w="1736" w:type="dxa"/>
            <w:tcBorders>
              <w:top w:val="single" w:sz="4" w:space="0" w:color="auto"/>
              <w:bottom w:val="single" w:sz="4" w:space="0" w:color="auto"/>
            </w:tcBorders>
            <w:vAlign w:val="center"/>
          </w:tcPr>
          <w:p w:rsidR="00606517" w:rsidRDefault="00606517" w:rsidP="006F269A">
            <w:pPr>
              <w:adjustRightInd w:val="0"/>
              <w:snapToGrid w:val="0"/>
              <w:spacing w:line="360" w:lineRule="auto"/>
              <w:rPr>
                <w:sz w:val="24"/>
                <w:szCs w:val="24"/>
              </w:rPr>
            </w:pPr>
            <w:r>
              <w:rPr>
                <w:rFonts w:hint="eastAsia"/>
                <w:sz w:val="24"/>
                <w:szCs w:val="24"/>
              </w:rPr>
              <w:t>工期（7分）</w:t>
            </w:r>
          </w:p>
        </w:tc>
        <w:tc>
          <w:tcPr>
            <w:tcW w:w="5386" w:type="dxa"/>
            <w:tcBorders>
              <w:top w:val="single" w:sz="4" w:space="0" w:color="auto"/>
              <w:bottom w:val="single" w:sz="4" w:space="0" w:color="auto"/>
            </w:tcBorders>
            <w:vAlign w:val="center"/>
          </w:tcPr>
          <w:p w:rsidR="00606517" w:rsidRDefault="00606517" w:rsidP="006F269A">
            <w:pPr>
              <w:adjustRightInd w:val="0"/>
              <w:snapToGrid w:val="0"/>
              <w:spacing w:line="360" w:lineRule="auto"/>
              <w:rPr>
                <w:sz w:val="24"/>
                <w:szCs w:val="24"/>
              </w:rPr>
            </w:pPr>
            <w:r>
              <w:rPr>
                <w:rFonts w:hint="eastAsia"/>
                <w:sz w:val="24"/>
                <w:szCs w:val="24"/>
              </w:rPr>
              <w:t>投标人满足招标文件工期要求的前提下，得5分。每减少</w:t>
            </w:r>
            <w:r>
              <w:rPr>
                <w:sz w:val="24"/>
                <w:szCs w:val="24"/>
              </w:rPr>
              <w:t>2</w:t>
            </w:r>
            <w:r>
              <w:rPr>
                <w:rFonts w:hint="eastAsia"/>
                <w:sz w:val="24"/>
                <w:szCs w:val="24"/>
              </w:rPr>
              <w:t>天加</w:t>
            </w:r>
            <w:r>
              <w:rPr>
                <w:sz w:val="24"/>
                <w:szCs w:val="24"/>
              </w:rPr>
              <w:t>1</w:t>
            </w:r>
            <w:r>
              <w:rPr>
                <w:rFonts w:hint="eastAsia"/>
                <w:sz w:val="24"/>
                <w:szCs w:val="24"/>
              </w:rPr>
              <w:t>分，最多得7分。</w:t>
            </w:r>
          </w:p>
        </w:tc>
      </w:tr>
      <w:tr w:rsidR="00606517" w:rsidTr="006F269A">
        <w:trPr>
          <w:trHeight w:val="950"/>
        </w:trPr>
        <w:tc>
          <w:tcPr>
            <w:tcW w:w="720" w:type="dxa"/>
            <w:vMerge/>
            <w:vAlign w:val="center"/>
          </w:tcPr>
          <w:p w:rsidR="00606517" w:rsidRDefault="00606517" w:rsidP="006F269A">
            <w:pPr>
              <w:adjustRightInd w:val="0"/>
              <w:snapToGrid w:val="0"/>
              <w:spacing w:line="360" w:lineRule="auto"/>
              <w:rPr>
                <w:sz w:val="24"/>
                <w:szCs w:val="24"/>
              </w:rPr>
            </w:pPr>
          </w:p>
        </w:tc>
        <w:tc>
          <w:tcPr>
            <w:tcW w:w="720" w:type="dxa"/>
            <w:vAlign w:val="center"/>
          </w:tcPr>
          <w:p w:rsidR="00606517" w:rsidRDefault="00606517" w:rsidP="006F269A">
            <w:pPr>
              <w:adjustRightInd w:val="0"/>
              <w:snapToGrid w:val="0"/>
              <w:spacing w:line="360" w:lineRule="auto"/>
              <w:rPr>
                <w:sz w:val="24"/>
                <w:szCs w:val="24"/>
              </w:rPr>
            </w:pPr>
            <w:r>
              <w:rPr>
                <w:rFonts w:hint="eastAsia"/>
                <w:sz w:val="24"/>
                <w:szCs w:val="24"/>
              </w:rPr>
              <w:t>6</w:t>
            </w:r>
          </w:p>
        </w:tc>
        <w:tc>
          <w:tcPr>
            <w:tcW w:w="1736" w:type="dxa"/>
            <w:tcBorders>
              <w:top w:val="single" w:sz="4" w:space="0" w:color="auto"/>
            </w:tcBorders>
            <w:vAlign w:val="center"/>
          </w:tcPr>
          <w:p w:rsidR="00606517" w:rsidRDefault="00606517" w:rsidP="006F269A">
            <w:pPr>
              <w:adjustRightInd w:val="0"/>
              <w:snapToGrid w:val="0"/>
              <w:spacing w:line="360" w:lineRule="auto"/>
              <w:rPr>
                <w:sz w:val="24"/>
                <w:szCs w:val="24"/>
              </w:rPr>
            </w:pPr>
            <w:r>
              <w:rPr>
                <w:rFonts w:hint="eastAsia"/>
                <w:sz w:val="24"/>
                <w:szCs w:val="24"/>
              </w:rPr>
              <w:t>项目人员（6分）</w:t>
            </w:r>
          </w:p>
        </w:tc>
        <w:tc>
          <w:tcPr>
            <w:tcW w:w="5386" w:type="dxa"/>
            <w:tcBorders>
              <w:top w:val="single" w:sz="4" w:space="0" w:color="auto"/>
            </w:tcBorders>
            <w:vAlign w:val="center"/>
          </w:tcPr>
          <w:p w:rsidR="00606517" w:rsidRDefault="00606517" w:rsidP="006F269A">
            <w:pPr>
              <w:adjustRightInd w:val="0"/>
              <w:snapToGrid w:val="0"/>
              <w:spacing w:line="360" w:lineRule="auto"/>
              <w:rPr>
                <w:sz w:val="24"/>
                <w:szCs w:val="24"/>
              </w:rPr>
            </w:pPr>
            <w:r>
              <w:rPr>
                <w:rFonts w:hint="eastAsia"/>
                <w:sz w:val="24"/>
                <w:szCs w:val="24"/>
              </w:rPr>
              <w:t>投标人拟投入本项目的技术人员具有信息安全保障人员认证证书、售后服务管理师证书、OCP证书，每提供一人得2分，最高得6分。</w:t>
            </w:r>
          </w:p>
          <w:p w:rsidR="00606517" w:rsidRDefault="00606517" w:rsidP="006F269A">
            <w:pPr>
              <w:adjustRightInd w:val="0"/>
              <w:snapToGrid w:val="0"/>
              <w:spacing w:line="360" w:lineRule="auto"/>
              <w:rPr>
                <w:sz w:val="24"/>
                <w:szCs w:val="24"/>
              </w:rPr>
            </w:pPr>
            <w:r>
              <w:rPr>
                <w:rFonts w:hint="eastAsia"/>
                <w:sz w:val="24"/>
                <w:szCs w:val="24"/>
              </w:rPr>
              <w:t>注：投标文件提供上述人员资质证明文件复印件及在投标单位近三个月（新成立不足三个月的，提供成立至今的）缴纳的</w:t>
            </w:r>
            <w:proofErr w:type="gramStart"/>
            <w:r>
              <w:rPr>
                <w:rFonts w:hint="eastAsia"/>
                <w:sz w:val="24"/>
                <w:szCs w:val="24"/>
              </w:rPr>
              <w:t>社保证明</w:t>
            </w:r>
            <w:proofErr w:type="gramEnd"/>
            <w:r>
              <w:rPr>
                <w:rFonts w:hint="eastAsia"/>
                <w:sz w:val="24"/>
                <w:szCs w:val="24"/>
              </w:rPr>
              <w:t>复印件，并加盖公章，作为得分依据。</w:t>
            </w:r>
          </w:p>
        </w:tc>
      </w:tr>
    </w:tbl>
    <w:p w:rsidR="00BA5AC5" w:rsidRPr="00FE74B6" w:rsidRDefault="00BA5AC5"/>
    <w:sectPr w:rsidR="00BA5AC5" w:rsidRPr="00FE74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E74B6"/>
    <w:rsid w:val="003307E2"/>
    <w:rsid w:val="00600ED7"/>
    <w:rsid w:val="00606517"/>
    <w:rsid w:val="00BA5AC5"/>
    <w:rsid w:val="00F710A8"/>
    <w:rsid w:val="00FE7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C806A-3050-40A9-9625-00A38DE95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74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E74B6"/>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qFormat/>
    <w:rsid w:val="00FE74B6"/>
    <w:rPr>
      <w:rFonts w:asciiTheme="majorHAnsi" w:eastAsiaTheme="majorEastAsia" w:hAnsiTheme="majorHAnsi" w:cstheme="majorBidi"/>
      <w:b/>
      <w:bCs/>
      <w:sz w:val="32"/>
      <w:szCs w:val="32"/>
    </w:rPr>
  </w:style>
  <w:style w:type="table" w:styleId="a5">
    <w:name w:val="Table Grid"/>
    <w:basedOn w:val="a1"/>
    <w:uiPriority w:val="39"/>
    <w:qFormat/>
    <w:rsid w:val="00FE74B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du</dc:creator>
  <cp:keywords/>
  <dc:description/>
  <cp:lastModifiedBy>cathy du</cp:lastModifiedBy>
  <cp:revision>2</cp:revision>
  <dcterms:created xsi:type="dcterms:W3CDTF">2024-06-18T02:41:00Z</dcterms:created>
  <dcterms:modified xsi:type="dcterms:W3CDTF">2024-06-18T02:44:00Z</dcterms:modified>
</cp:coreProperties>
</file>